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B53430" w14:textId="5B4838E5" w:rsidR="00311EDC" w:rsidRPr="00171CFB" w:rsidRDefault="00457CC0" w:rsidP="00D15CD4">
      <w:pPr>
        <w:contextualSpacing/>
        <w:jc w:val="center"/>
        <w:rPr>
          <w:rFonts w:ascii="Calibri" w:hAnsi="Calibri"/>
        </w:rPr>
      </w:pPr>
      <w:r>
        <w:rPr>
          <w:b/>
          <w:i/>
          <w:noProof/>
          <w:sz w:val="24"/>
        </w:rPr>
        <w:drawing>
          <wp:inline distT="0" distB="0" distL="0" distR="0" wp14:anchorId="23B534DB" wp14:editId="5FFF2C02">
            <wp:extent cx="2369820" cy="9525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53431" w14:textId="77777777" w:rsidR="005D4A29" w:rsidRDefault="00457CC0" w:rsidP="00D15CD4">
      <w:pPr>
        <w:contextualSpacing/>
        <w:jc w:val="center"/>
        <w:rPr>
          <w:sz w:val="24"/>
          <w:szCs w:val="24"/>
        </w:rPr>
      </w:pPr>
    </w:p>
    <w:p w14:paraId="23B53432" w14:textId="77777777" w:rsidR="003B2FB5" w:rsidRPr="003B2FB5" w:rsidRDefault="00457CC0" w:rsidP="00D15CD4">
      <w:pPr>
        <w:contextualSpacing/>
        <w:jc w:val="center"/>
        <w:rPr>
          <w:sz w:val="24"/>
          <w:szCs w:val="24"/>
        </w:rPr>
      </w:pPr>
    </w:p>
    <w:p w14:paraId="23B53433" w14:textId="77777777" w:rsidR="003B2FB5" w:rsidRPr="00325A62" w:rsidRDefault="00457CC0" w:rsidP="00D15CD4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325A62">
        <w:rPr>
          <w:rFonts w:ascii="Arial" w:hAnsi="Arial" w:cs="Arial"/>
          <w:b/>
          <w:sz w:val="22"/>
          <w:szCs w:val="22"/>
        </w:rPr>
        <w:t>DETERMINAZIONE DIRIGENZIALE</w:t>
      </w:r>
    </w:p>
    <w:p w14:paraId="23B53434" w14:textId="77777777" w:rsidR="00676C51" w:rsidRPr="00325A62" w:rsidRDefault="00457CC0" w:rsidP="00D15CD4">
      <w:pPr>
        <w:contextualSpacing/>
        <w:jc w:val="center"/>
        <w:rPr>
          <w:rFonts w:ascii="Arial" w:hAnsi="Arial" w:cs="Arial"/>
          <w:b/>
          <w:sz w:val="22"/>
          <w:szCs w:val="22"/>
        </w:rPr>
      </w:pPr>
    </w:p>
    <w:p w14:paraId="23B53435" w14:textId="77777777" w:rsidR="005D4A29" w:rsidRPr="00325A62" w:rsidRDefault="00457CC0" w:rsidP="00D15CD4">
      <w:pPr>
        <w:contextualSpacing/>
        <w:jc w:val="center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N. </w:t>
      </w:r>
      <w:r w:rsidRPr="00325A62">
        <w:rPr>
          <w:rFonts w:ascii="Arial" w:hAnsi="Arial" w:cs="Arial"/>
          <w:sz w:val="22"/>
          <w:szCs w:val="22"/>
        </w:rPr>
        <w:fldChar w:fldCharType="begin"/>
      </w:r>
      <w:r w:rsidRPr="00325A62">
        <w:rPr>
          <w:rFonts w:ascii="Arial" w:hAnsi="Arial" w:cs="Arial"/>
          <w:sz w:val="22"/>
          <w:szCs w:val="22"/>
        </w:rPr>
        <w:instrText xml:space="preserve"> MERGEFIELD NUMERO_DETERMINA </w:instrText>
      </w:r>
      <w:r w:rsidRPr="00325A62">
        <w:rPr>
          <w:rFonts w:ascii="Arial" w:hAnsi="Arial" w:cs="Arial"/>
          <w:sz w:val="22"/>
          <w:szCs w:val="22"/>
        </w:rPr>
        <w:fldChar w:fldCharType="separate"/>
      </w:r>
      <w:r w:rsidRPr="00325A62">
        <w:rPr>
          <w:rFonts w:ascii="Arial" w:hAnsi="Arial" w:cs="Arial"/>
          <w:noProof/>
          <w:sz w:val="22"/>
          <w:szCs w:val="22"/>
        </w:rPr>
        <w:t>«NUMERO_DETERMINA»</w:t>
      </w:r>
      <w:r w:rsidRPr="00325A62">
        <w:rPr>
          <w:rFonts w:ascii="Arial" w:hAnsi="Arial" w:cs="Arial"/>
          <w:sz w:val="22"/>
          <w:szCs w:val="22"/>
        </w:rPr>
        <w:fldChar w:fldCharType="end"/>
      </w:r>
      <w:r w:rsidRPr="00325A62">
        <w:rPr>
          <w:rFonts w:ascii="Arial" w:hAnsi="Arial" w:cs="Arial"/>
          <w:sz w:val="22"/>
          <w:szCs w:val="22"/>
        </w:rPr>
        <w:t xml:space="preserve">  DEL  </w:t>
      </w:r>
      <w:r w:rsidRPr="00325A62">
        <w:rPr>
          <w:rFonts w:ascii="Arial" w:hAnsi="Arial" w:cs="Arial"/>
          <w:sz w:val="22"/>
          <w:szCs w:val="22"/>
        </w:rPr>
        <w:fldChar w:fldCharType="begin"/>
      </w:r>
      <w:r w:rsidRPr="00325A62">
        <w:rPr>
          <w:rFonts w:ascii="Arial" w:hAnsi="Arial" w:cs="Arial"/>
          <w:sz w:val="22"/>
          <w:szCs w:val="22"/>
        </w:rPr>
        <w:instrText xml:space="preserve"> MERGEFIELD DATA_DETERMINA </w:instrText>
      </w:r>
      <w:r w:rsidRPr="00325A62">
        <w:rPr>
          <w:rFonts w:ascii="Arial" w:hAnsi="Arial" w:cs="Arial"/>
          <w:sz w:val="22"/>
          <w:szCs w:val="22"/>
        </w:rPr>
        <w:fldChar w:fldCharType="separate"/>
      </w:r>
      <w:r w:rsidRPr="00325A62">
        <w:rPr>
          <w:rFonts w:ascii="Arial" w:hAnsi="Arial" w:cs="Arial"/>
          <w:noProof/>
          <w:sz w:val="22"/>
          <w:szCs w:val="22"/>
        </w:rPr>
        <w:t>«DATA_DETERMINA»</w:t>
      </w:r>
      <w:r w:rsidRPr="00325A62">
        <w:rPr>
          <w:rFonts w:ascii="Arial" w:hAnsi="Arial" w:cs="Arial"/>
          <w:sz w:val="22"/>
          <w:szCs w:val="22"/>
        </w:rPr>
        <w:fldChar w:fldCharType="end"/>
      </w:r>
    </w:p>
    <w:p w14:paraId="23B53436" w14:textId="77777777" w:rsidR="003B2FB5" w:rsidRPr="00325A62" w:rsidRDefault="00457CC0" w:rsidP="00D15CD4">
      <w:pPr>
        <w:contextualSpacing/>
        <w:jc w:val="center"/>
        <w:rPr>
          <w:rFonts w:ascii="Arial" w:hAnsi="Arial" w:cs="Arial"/>
          <w:sz w:val="22"/>
          <w:szCs w:val="22"/>
        </w:rPr>
      </w:pPr>
    </w:p>
    <w:p w14:paraId="23B53437" w14:textId="77777777" w:rsidR="00AD1ED5" w:rsidRPr="00325A62" w:rsidRDefault="00457CC0" w:rsidP="00D15CD4">
      <w:pPr>
        <w:contextualSpacing/>
        <w:jc w:val="center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SETTORE: LL.PP. E PATRIMONIO</w:t>
      </w:r>
    </w:p>
    <w:p w14:paraId="23B53438" w14:textId="77777777" w:rsidR="005D4A29" w:rsidRPr="00325A62" w:rsidRDefault="00457CC0" w:rsidP="00D15CD4">
      <w:pPr>
        <w:contextualSpacing/>
        <w:rPr>
          <w:rFonts w:ascii="Arial" w:hAnsi="Arial" w:cs="Arial"/>
          <w:sz w:val="22"/>
          <w:szCs w:val="22"/>
        </w:rPr>
      </w:pPr>
    </w:p>
    <w:p w14:paraId="23B53439" w14:textId="77777777" w:rsidR="005D4A29" w:rsidRPr="00325A62" w:rsidRDefault="00457CC0" w:rsidP="00D15CD4">
      <w:pPr>
        <w:contextualSpacing/>
        <w:rPr>
          <w:rFonts w:ascii="Arial" w:hAnsi="Arial" w:cs="Arial"/>
          <w:b/>
          <w:sz w:val="22"/>
          <w:szCs w:val="22"/>
        </w:rPr>
      </w:pPr>
    </w:p>
    <w:p w14:paraId="23B5343A" w14:textId="77777777" w:rsidR="005D4A29" w:rsidRPr="00325A62" w:rsidRDefault="00457CC0" w:rsidP="00D15CD4">
      <w:pPr>
        <w:contextualSpacing/>
        <w:rPr>
          <w:rFonts w:ascii="Arial" w:hAnsi="Arial" w:cs="Arial"/>
          <w:b/>
          <w:sz w:val="22"/>
          <w:szCs w:val="22"/>
        </w:rPr>
      </w:pPr>
    </w:p>
    <w:p w14:paraId="23B5343B" w14:textId="77777777" w:rsidR="005D4A29" w:rsidRPr="00325A62" w:rsidRDefault="00457CC0" w:rsidP="00D15CD4">
      <w:pPr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b/>
          <w:sz w:val="22"/>
          <w:szCs w:val="22"/>
        </w:rPr>
        <w:t xml:space="preserve">OGGETTO: </w:t>
      </w:r>
      <w:r w:rsidRPr="00325A62">
        <w:rPr>
          <w:rFonts w:ascii="Arial" w:hAnsi="Arial" w:cs="Arial"/>
          <w:sz w:val="22"/>
          <w:szCs w:val="22"/>
        </w:rPr>
        <w:t>APPALTO PER I LAVORI DI MANUTENZIONE DI ALCUNI DEI FILARI ALBERATI STRADALI DI GALLARATE - AGGIUDICAZIONE ALL'OPERATORE ECONOMICO MARCHINI PIANTE SRL PER L'IMPORTO CONTRATTUALE NETTO DI EURO 85.519,74 - CIG 90118405A0</w:t>
      </w:r>
    </w:p>
    <w:p w14:paraId="23B5343C" w14:textId="77777777" w:rsidR="005D4A29" w:rsidRPr="00325A62" w:rsidRDefault="00457CC0" w:rsidP="00D15CD4">
      <w:pPr>
        <w:contextualSpacing/>
        <w:rPr>
          <w:rFonts w:ascii="Arial" w:hAnsi="Arial" w:cs="Arial"/>
          <w:sz w:val="22"/>
          <w:szCs w:val="22"/>
        </w:rPr>
      </w:pPr>
    </w:p>
    <w:p w14:paraId="23B5343D" w14:textId="77777777" w:rsidR="00292AA0" w:rsidRPr="00325A62" w:rsidRDefault="00457CC0" w:rsidP="00D15CD4">
      <w:pPr>
        <w:contextualSpacing/>
        <w:rPr>
          <w:rFonts w:ascii="Arial" w:hAnsi="Arial" w:cs="Arial"/>
          <w:sz w:val="22"/>
          <w:szCs w:val="22"/>
        </w:rPr>
      </w:pPr>
    </w:p>
    <w:p w14:paraId="23B5343E" w14:textId="77777777" w:rsidR="00292AA0" w:rsidRPr="00325A62" w:rsidRDefault="00457CC0" w:rsidP="00292AA0">
      <w:pPr>
        <w:keepNext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325A62">
        <w:rPr>
          <w:rFonts w:ascii="Arial" w:hAnsi="Arial" w:cs="Arial"/>
          <w:b/>
          <w:sz w:val="22"/>
          <w:szCs w:val="22"/>
        </w:rPr>
        <w:t>IL DIRIGENTE RESPONSABILE DI SETTORE</w:t>
      </w:r>
    </w:p>
    <w:p w14:paraId="23B5343F" w14:textId="77777777" w:rsidR="00292AA0" w:rsidRPr="00325A62" w:rsidRDefault="00457CC0" w:rsidP="00292AA0">
      <w:pPr>
        <w:jc w:val="center"/>
        <w:rPr>
          <w:rFonts w:ascii="Arial" w:hAnsi="Arial" w:cs="Arial"/>
          <w:sz w:val="22"/>
          <w:szCs w:val="22"/>
        </w:rPr>
      </w:pPr>
    </w:p>
    <w:p w14:paraId="23B53440" w14:textId="77777777" w:rsidR="00292AA0" w:rsidRPr="00325A62" w:rsidRDefault="00457CC0" w:rsidP="009953E3">
      <w:pPr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b/>
          <w:sz w:val="22"/>
          <w:szCs w:val="22"/>
        </w:rPr>
        <w:t>Visti:</w:t>
      </w:r>
    </w:p>
    <w:p w14:paraId="23B53441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gli artt.107, comma 3, lett. b) e 109, comma 1 del D.Lgs. 18/08/2000, n. 267;</w:t>
      </w:r>
    </w:p>
    <w:p w14:paraId="23B53442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gli artt. 183, comma 1 e 191 del D.Lgs. 18/08/2000, n. 267;</w:t>
      </w:r>
    </w:p>
    <w:p w14:paraId="23B53443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l’art. 192 del D. lgs. 18/08/2000, n. 267; </w:t>
      </w:r>
    </w:p>
    <w:p w14:paraId="23B53444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l’art. 26, comma 3 della Legge 23/12/1999, n. 488</w:t>
      </w:r>
    </w:p>
    <w:p w14:paraId="23B53445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l’art. 1, comma</w:t>
      </w:r>
      <w:r w:rsidRPr="00325A62">
        <w:rPr>
          <w:rFonts w:ascii="Arial" w:hAnsi="Arial" w:cs="Arial"/>
          <w:sz w:val="22"/>
          <w:szCs w:val="22"/>
        </w:rPr>
        <w:t xml:space="preserve"> 508 della Legge 28/12/2015, n.208;</w:t>
      </w:r>
    </w:p>
    <w:p w14:paraId="23B53446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il D.P.C.M. 24/12/2015;</w:t>
      </w:r>
    </w:p>
    <w:p w14:paraId="23B53447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l’art 1, comma 1, lett. a) e l’art. 8, comma 1, lett. a) del D.L.16/07/2020, n. 76, convertito con modificazioni nella Legge 11/09/2020, n. 120;</w:t>
      </w:r>
    </w:p>
    <w:p w14:paraId="23B53448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l’art. 51, comma 1, punto 2.2 del D.L. </w:t>
      </w:r>
      <w:r w:rsidRPr="00325A62">
        <w:rPr>
          <w:rFonts w:ascii="Arial" w:hAnsi="Arial" w:cs="Arial"/>
          <w:sz w:val="22"/>
          <w:szCs w:val="22"/>
        </w:rPr>
        <w:t>31.05.2021, n. 77, convertito, con modificazioni, nella Legge 29/07/2021, n. 108;</w:t>
      </w:r>
    </w:p>
    <w:p w14:paraId="23B53449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gli artt. 30,32,35,103,36 e 37 del D.Lgs. 18/04/2016, n. 50 del </w:t>
      </w:r>
      <w:r w:rsidRPr="00325A62">
        <w:rPr>
          <w:rFonts w:ascii="Arial" w:hAnsi="Arial" w:cs="Arial"/>
          <w:i/>
          <w:iCs/>
          <w:sz w:val="22"/>
          <w:szCs w:val="22"/>
        </w:rPr>
        <w:t>“Codice dei contratti pubblici”</w:t>
      </w:r>
      <w:r w:rsidRPr="00325A62">
        <w:rPr>
          <w:rFonts w:ascii="Arial" w:hAnsi="Arial" w:cs="Arial"/>
          <w:sz w:val="22"/>
          <w:szCs w:val="22"/>
        </w:rPr>
        <w:t xml:space="preserve"> con particolare riferimento alle due ultime disposizioni citate in merito alla</w:t>
      </w:r>
      <w:r w:rsidRPr="00325A62">
        <w:rPr>
          <w:rFonts w:ascii="Arial" w:hAnsi="Arial" w:cs="Arial"/>
          <w:sz w:val="22"/>
          <w:szCs w:val="22"/>
        </w:rPr>
        <w:t xml:space="preserve"> fattispecie degli affidamenti diretti;</w:t>
      </w:r>
    </w:p>
    <w:p w14:paraId="23B5344A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l’art. 3, comma 5 della Legge 13/08/2010, n. 136;</w:t>
      </w:r>
    </w:p>
    <w:p w14:paraId="23B5344B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l’art. 1 comma 9, lett e) della Legge 06/11/2012, n.190 e art. 10 comma 2, lett. a) del P.T.P.C.;</w:t>
      </w:r>
    </w:p>
    <w:p w14:paraId="23B5344C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le Linee Guida ANAC, n. 4 recanti </w:t>
      </w:r>
      <w:r w:rsidRPr="00325A62">
        <w:rPr>
          <w:rFonts w:ascii="Arial" w:hAnsi="Arial" w:cs="Arial"/>
          <w:i/>
          <w:iCs/>
          <w:sz w:val="22"/>
          <w:szCs w:val="22"/>
        </w:rPr>
        <w:t>“Procedure per l’affidamento dei c</w:t>
      </w:r>
      <w:r w:rsidRPr="00325A62">
        <w:rPr>
          <w:rFonts w:ascii="Arial" w:hAnsi="Arial" w:cs="Arial"/>
          <w:i/>
          <w:iCs/>
          <w:sz w:val="22"/>
          <w:szCs w:val="22"/>
        </w:rPr>
        <w:t>ontratti pubblici di importo inferiore alle soglie di rilevanza comunitaria, indagini di mercato e formazione e gestione degli elenchi di operatori economici”</w:t>
      </w:r>
      <w:r w:rsidRPr="00325A62">
        <w:rPr>
          <w:rFonts w:ascii="Arial" w:hAnsi="Arial" w:cs="Arial"/>
          <w:sz w:val="22"/>
          <w:szCs w:val="22"/>
        </w:rPr>
        <w:t xml:space="preserve"> approvate con deliberazione 26/10/2016, n. 1097 e aggiornate con deliberazioni dell’Autorità 01/0</w:t>
      </w:r>
      <w:r w:rsidRPr="00325A62">
        <w:rPr>
          <w:rFonts w:ascii="Arial" w:hAnsi="Arial" w:cs="Arial"/>
          <w:sz w:val="22"/>
          <w:szCs w:val="22"/>
        </w:rPr>
        <w:t>3/2018, n. 206 e n. 636 del 10/07/2019;</w:t>
      </w:r>
    </w:p>
    <w:p w14:paraId="23B5344D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l’art. 38 dello Statuto del Comune di Gallarate;</w:t>
      </w:r>
    </w:p>
    <w:p w14:paraId="23B5344E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l’art. 8 del regolamento per la disciplina degli Uffici e dei servizi, approvato con deliberazione di Giunta Comunale 20/12/2016, n. 169, esecutiva;</w:t>
      </w:r>
    </w:p>
    <w:p w14:paraId="23B5344F" w14:textId="77777777" w:rsidR="00F1275D" w:rsidRPr="00325A62" w:rsidRDefault="00457CC0" w:rsidP="00F1275D">
      <w:pPr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</w:p>
    <w:p w14:paraId="23B53450" w14:textId="77777777" w:rsidR="00F1275D" w:rsidRPr="00325A62" w:rsidRDefault="00457CC0" w:rsidP="00F1275D">
      <w:pPr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</w:p>
    <w:p w14:paraId="23B53451" w14:textId="77777777" w:rsidR="00F1275D" w:rsidRPr="00325A62" w:rsidRDefault="00457CC0" w:rsidP="00F1275D">
      <w:pPr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</w:p>
    <w:p w14:paraId="23B53452" w14:textId="77777777" w:rsidR="00F1275D" w:rsidRPr="00325A62" w:rsidRDefault="00457CC0" w:rsidP="00F1275D">
      <w:pPr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</w:p>
    <w:p w14:paraId="23B53453" w14:textId="77777777" w:rsidR="00F1275D" w:rsidRPr="00325A62" w:rsidRDefault="00457CC0" w:rsidP="00F1275D">
      <w:pPr>
        <w:rPr>
          <w:rFonts w:ascii="Arial" w:hAnsi="Arial" w:cs="Arial"/>
          <w:b/>
          <w:sz w:val="22"/>
          <w:szCs w:val="22"/>
        </w:rPr>
      </w:pPr>
      <w:r w:rsidRPr="00325A62">
        <w:rPr>
          <w:rFonts w:ascii="Arial" w:hAnsi="Arial" w:cs="Arial"/>
          <w:b/>
          <w:sz w:val="22"/>
          <w:szCs w:val="22"/>
        </w:rPr>
        <w:t>Richiamati:</w:t>
      </w:r>
    </w:p>
    <w:p w14:paraId="23B53454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la deliberazione del Consiglio Comunale 21/12/2020, n. 40, efficace ai sensi di legge, con la quale è stato approvato il Documento Unico di Programmazione (D.U.P.) e il Bilancio di Previsione degli esercizi 2021, 2022, 2023;</w:t>
      </w:r>
    </w:p>
    <w:p w14:paraId="23B53455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lastRenderedPageBreak/>
        <w:t>la deliberazione della Giunta C</w:t>
      </w:r>
      <w:r w:rsidRPr="00325A62">
        <w:rPr>
          <w:rFonts w:ascii="Arial" w:hAnsi="Arial" w:cs="Arial"/>
          <w:sz w:val="22"/>
          <w:szCs w:val="22"/>
        </w:rPr>
        <w:t xml:space="preserve">omunale 27/01/2021, n. 9, efficace ai sensi di legge, con la quale è stato approvato il Piano Esecutivo di Gestione 2021, 2022, 2023; </w:t>
      </w:r>
    </w:p>
    <w:p w14:paraId="23B53456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la documentazione relativa all’appalto </w:t>
      </w:r>
      <w:r w:rsidRPr="00325A62">
        <w:rPr>
          <w:rFonts w:ascii="Arial" w:hAnsi="Arial" w:cs="Arial"/>
          <w:i/>
          <w:iCs/>
          <w:sz w:val="22"/>
          <w:szCs w:val="22"/>
        </w:rPr>
        <w:t>de quo</w:t>
      </w:r>
      <w:r w:rsidRPr="00325A62">
        <w:rPr>
          <w:rFonts w:ascii="Arial" w:hAnsi="Arial" w:cs="Arial"/>
          <w:sz w:val="22"/>
          <w:szCs w:val="22"/>
        </w:rPr>
        <w:t xml:space="preserve"> composta da: </w:t>
      </w:r>
      <w:r w:rsidRPr="00325A62">
        <w:rPr>
          <w:rFonts w:ascii="Arial" w:hAnsi="Arial" w:cs="Arial"/>
          <w:i/>
          <w:iCs/>
          <w:sz w:val="22"/>
          <w:szCs w:val="22"/>
        </w:rPr>
        <w:t>“Relazione tecnico – illustrativa”, “Foglio di Patti e Condizi</w:t>
      </w:r>
      <w:r w:rsidRPr="00325A62">
        <w:rPr>
          <w:rFonts w:ascii="Arial" w:hAnsi="Arial" w:cs="Arial"/>
          <w:i/>
          <w:iCs/>
          <w:sz w:val="22"/>
          <w:szCs w:val="22"/>
        </w:rPr>
        <w:t>oni”</w:t>
      </w:r>
      <w:r w:rsidRPr="00325A62">
        <w:rPr>
          <w:rFonts w:ascii="Arial" w:hAnsi="Arial" w:cs="Arial"/>
          <w:sz w:val="22"/>
          <w:szCs w:val="22"/>
        </w:rPr>
        <w:t xml:space="preserve">, </w:t>
      </w:r>
      <w:r w:rsidRPr="00325A62">
        <w:rPr>
          <w:rFonts w:ascii="Arial" w:hAnsi="Arial" w:cs="Arial"/>
          <w:i/>
          <w:iCs/>
          <w:sz w:val="22"/>
          <w:szCs w:val="22"/>
        </w:rPr>
        <w:t>“Computo metrico estimativo – Quadro Economico”</w:t>
      </w:r>
      <w:r w:rsidRPr="00325A62">
        <w:rPr>
          <w:rFonts w:ascii="Arial" w:hAnsi="Arial" w:cs="Arial"/>
          <w:sz w:val="22"/>
          <w:szCs w:val="22"/>
        </w:rPr>
        <w:t xml:space="preserve">, </w:t>
      </w:r>
      <w:r w:rsidRPr="00325A62">
        <w:rPr>
          <w:rFonts w:ascii="Arial" w:hAnsi="Arial" w:cs="Arial"/>
          <w:i/>
          <w:iCs/>
          <w:sz w:val="22"/>
          <w:szCs w:val="22"/>
        </w:rPr>
        <w:t>“Piano di Sicurezza e Coordinamento”</w:t>
      </w:r>
      <w:r w:rsidRPr="00325A62">
        <w:rPr>
          <w:rFonts w:ascii="Arial" w:hAnsi="Arial" w:cs="Arial"/>
          <w:sz w:val="22"/>
          <w:szCs w:val="22"/>
        </w:rPr>
        <w:t xml:space="preserve">, </w:t>
      </w:r>
      <w:r w:rsidRPr="00325A62">
        <w:rPr>
          <w:rFonts w:ascii="Arial" w:hAnsi="Arial" w:cs="Arial"/>
          <w:i/>
          <w:iCs/>
          <w:sz w:val="22"/>
          <w:szCs w:val="22"/>
        </w:rPr>
        <w:t>“Tavola 1”</w:t>
      </w:r>
      <w:r w:rsidRPr="00325A62">
        <w:rPr>
          <w:rFonts w:ascii="Arial" w:hAnsi="Arial" w:cs="Arial"/>
          <w:sz w:val="22"/>
          <w:szCs w:val="22"/>
        </w:rPr>
        <w:t>, allegata parte integrante alla presente determinazione subb. A), B), C), D) e E), il tutto complessivamente predisposto dal R.U.P con il supporto proge</w:t>
      </w:r>
      <w:r w:rsidRPr="00325A62">
        <w:rPr>
          <w:rFonts w:ascii="Arial" w:hAnsi="Arial" w:cs="Arial"/>
          <w:sz w:val="22"/>
          <w:szCs w:val="22"/>
        </w:rPr>
        <w:t>ttuale del Dott. Agronomo Stefano Monti, professionista incaricato dal Comune, con determinazioni dirigenziali 13/11/2020, n. 672 e 08/11/2021, n. 596, per lo svolgimento delle attività tecniche di supporto relative alla gestione del verde pubblico e priva</w:t>
      </w:r>
      <w:r w:rsidRPr="00325A62">
        <w:rPr>
          <w:rFonts w:ascii="Arial" w:hAnsi="Arial" w:cs="Arial"/>
          <w:sz w:val="22"/>
          <w:szCs w:val="22"/>
        </w:rPr>
        <w:t>to comunale;</w:t>
      </w:r>
    </w:p>
    <w:p w14:paraId="23B53457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bookmarkStart w:id="0" w:name="__DdeLink__1831_3246688135"/>
      <w:r w:rsidRPr="00325A62">
        <w:rPr>
          <w:rFonts w:ascii="Arial" w:hAnsi="Arial" w:cs="Arial"/>
          <w:sz w:val="22"/>
          <w:szCs w:val="22"/>
        </w:rPr>
        <w:t xml:space="preserve">il </w:t>
      </w:r>
      <w:r w:rsidRPr="00325A62">
        <w:rPr>
          <w:rFonts w:ascii="Arial" w:hAnsi="Arial" w:cs="Arial"/>
          <w:i/>
          <w:sz w:val="22"/>
          <w:szCs w:val="22"/>
        </w:rPr>
        <w:t>report</w:t>
      </w:r>
      <w:r w:rsidRPr="00325A62">
        <w:rPr>
          <w:rFonts w:ascii="Arial" w:hAnsi="Arial" w:cs="Arial"/>
          <w:sz w:val="22"/>
          <w:szCs w:val="22"/>
        </w:rPr>
        <w:t xml:space="preserve"> della procedura ID n.</w:t>
      </w:r>
      <w:r w:rsidRPr="00325A6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bookmarkEnd w:id="0"/>
      <w:r w:rsidRPr="00325A62">
        <w:rPr>
          <w:rFonts w:ascii="Arial" w:eastAsia="Calibri" w:hAnsi="Arial" w:cs="Arial"/>
          <w:sz w:val="22"/>
          <w:szCs w:val="22"/>
          <w:lang w:eastAsia="en-US"/>
        </w:rPr>
        <w:t xml:space="preserve">148500196 </w:t>
      </w:r>
      <w:r w:rsidRPr="00325A62">
        <w:rPr>
          <w:rFonts w:ascii="Arial" w:hAnsi="Arial" w:cs="Arial"/>
          <w:sz w:val="22"/>
          <w:szCs w:val="22"/>
        </w:rPr>
        <w:t xml:space="preserve">effettuata sulla piattaforma di </w:t>
      </w:r>
      <w:r w:rsidRPr="00325A62">
        <w:rPr>
          <w:rFonts w:ascii="Arial" w:hAnsi="Arial" w:cs="Arial"/>
          <w:i/>
          <w:sz w:val="22"/>
          <w:szCs w:val="22"/>
        </w:rPr>
        <w:t>e-procurement</w:t>
      </w:r>
      <w:r w:rsidRPr="00325A62">
        <w:rPr>
          <w:rFonts w:ascii="Arial" w:hAnsi="Arial" w:cs="Arial"/>
          <w:sz w:val="22"/>
          <w:szCs w:val="22"/>
        </w:rPr>
        <w:t xml:space="preserve"> della Regione Lombardia (SINTEL), allegato alla presente determinazione per farne parte integrante e sostanziale sub. F);</w:t>
      </w:r>
    </w:p>
    <w:p w14:paraId="23B53458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la proposta di determinazione dir</w:t>
      </w:r>
      <w:r w:rsidRPr="00325A62">
        <w:rPr>
          <w:rFonts w:ascii="Arial" w:hAnsi="Arial" w:cs="Arial"/>
          <w:sz w:val="22"/>
          <w:szCs w:val="22"/>
        </w:rPr>
        <w:t>igenziale in data 16/12/2021 recante il numero 5815, predisposta dal Responsabile del Procedimento cui essa afferisce e dallo stesso inserita nel flusso documentale dell’Ente, la qual cosa ne sancisce la provenienza, la titolarità, la sottoscrizione e la r</w:t>
      </w:r>
      <w:r w:rsidRPr="00325A62">
        <w:rPr>
          <w:rFonts w:ascii="Arial" w:hAnsi="Arial" w:cs="Arial"/>
          <w:sz w:val="22"/>
          <w:szCs w:val="22"/>
        </w:rPr>
        <w:t>egolarità tecnica nei termini indicati dall’art. 147-bis, comma 1 del d.lgs. 18/08/2000, n. 267, introdotto dal D.L. 10/10/2012, n. 174, convertito nella legge 07/12/2012, n. 213, i cui contenuti si intendono a tutti gli effetti trasfusi nel presente provv</w:t>
      </w:r>
      <w:r w:rsidRPr="00325A62">
        <w:rPr>
          <w:rFonts w:ascii="Arial" w:hAnsi="Arial" w:cs="Arial"/>
          <w:sz w:val="22"/>
          <w:szCs w:val="22"/>
        </w:rPr>
        <w:t xml:space="preserve">edimento; </w:t>
      </w:r>
    </w:p>
    <w:p w14:paraId="23B53459" w14:textId="77777777" w:rsidR="00F1275D" w:rsidRPr="00325A62" w:rsidRDefault="00457CC0" w:rsidP="00F1275D">
      <w:pPr>
        <w:jc w:val="left"/>
        <w:rPr>
          <w:rFonts w:ascii="Arial" w:hAnsi="Arial" w:cs="Arial"/>
          <w:b/>
          <w:bCs/>
          <w:sz w:val="22"/>
          <w:szCs w:val="22"/>
        </w:rPr>
      </w:pPr>
    </w:p>
    <w:p w14:paraId="23B5345A" w14:textId="77777777" w:rsidR="00F1275D" w:rsidRPr="00325A62" w:rsidRDefault="00457CC0" w:rsidP="00F1275D">
      <w:pPr>
        <w:tabs>
          <w:tab w:val="left" w:pos="567"/>
          <w:tab w:val="left" w:pos="720"/>
        </w:tabs>
        <w:spacing w:before="120"/>
        <w:rPr>
          <w:rFonts w:ascii="Arial" w:hAnsi="Arial" w:cs="Arial"/>
          <w:b/>
          <w:sz w:val="22"/>
          <w:szCs w:val="22"/>
        </w:rPr>
      </w:pPr>
      <w:r w:rsidRPr="00325A62">
        <w:rPr>
          <w:rFonts w:ascii="Arial" w:hAnsi="Arial" w:cs="Arial"/>
          <w:b/>
          <w:sz w:val="22"/>
          <w:szCs w:val="22"/>
        </w:rPr>
        <w:t>Premesso che:</w:t>
      </w:r>
    </w:p>
    <w:p w14:paraId="23B5345B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gli interventi in oggetto, relativi all’esecuzione di lavori inerenti la “</w:t>
      </w:r>
      <w:r w:rsidRPr="00325A62">
        <w:rPr>
          <w:rFonts w:ascii="Arial" w:hAnsi="Arial" w:cs="Arial"/>
          <w:i/>
          <w:iCs/>
          <w:sz w:val="22"/>
          <w:szCs w:val="22"/>
        </w:rPr>
        <w:t xml:space="preserve">Manutenzione di alcuni  dei  filari  alberati  stradali  di Gallarate”, </w:t>
      </w:r>
      <w:r w:rsidRPr="00325A62">
        <w:rPr>
          <w:rFonts w:ascii="Arial" w:hAnsi="Arial" w:cs="Arial"/>
          <w:sz w:val="22"/>
          <w:szCs w:val="22"/>
        </w:rPr>
        <w:t xml:space="preserve"> nasce  dall’esigenza  di  salvaguardare  e tutelare adeguatamente  il  patrimonio  arboreo cittadino presente presso alcune vie comunali che negli  ultimi  anni non è stato soggetto a  interventi  di arboricoltura oppure che richiede la ripresa-correzione</w:t>
      </w:r>
      <w:r w:rsidRPr="00325A62">
        <w:rPr>
          <w:rFonts w:ascii="Arial" w:hAnsi="Arial" w:cs="Arial"/>
          <w:sz w:val="22"/>
          <w:szCs w:val="22"/>
        </w:rPr>
        <w:t xml:space="preserve"> di interventi già eseguiti in precedenza; </w:t>
      </w:r>
    </w:p>
    <w:p w14:paraId="23B5345C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gli interventi </w:t>
      </w:r>
      <w:r w:rsidRPr="00325A62">
        <w:rPr>
          <w:rFonts w:ascii="Arial" w:hAnsi="Arial" w:cs="Arial"/>
          <w:i/>
          <w:iCs/>
          <w:sz w:val="22"/>
          <w:szCs w:val="22"/>
        </w:rPr>
        <w:t>de quibus</w:t>
      </w:r>
      <w:r w:rsidRPr="00325A62">
        <w:rPr>
          <w:rFonts w:ascii="Arial" w:hAnsi="Arial" w:cs="Arial"/>
          <w:sz w:val="22"/>
          <w:szCs w:val="22"/>
        </w:rPr>
        <w:t xml:space="preserve"> sono volti al ripristino delle migliori condizioni di sicurezza al fine di ridurre la possibilità di sbrancamenti di porzioni della chioma e di ribaltamenti  della zolla radicale, con tut</w:t>
      </w:r>
      <w:r w:rsidRPr="00325A62">
        <w:rPr>
          <w:rFonts w:ascii="Arial" w:hAnsi="Arial" w:cs="Arial"/>
          <w:sz w:val="22"/>
          <w:szCs w:val="22"/>
        </w:rPr>
        <w:t xml:space="preserve">to quello che ne può comportare ai fini della pubblica incolumità nonché della sicurezza della circolazione stradale; </w:t>
      </w:r>
    </w:p>
    <w:p w14:paraId="23B5345D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 w:hanging="283"/>
        <w:rPr>
          <w:rFonts w:ascii="Arial" w:hAnsi="Arial" w:cs="Arial"/>
          <w:bCs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I filari oggetto di intervento e gli eventuali esemplari singoli comunque posti lungo strade, sono stati individuati in seguito ad una pr</w:t>
      </w:r>
      <w:r w:rsidRPr="00325A62">
        <w:rPr>
          <w:rFonts w:ascii="Arial" w:hAnsi="Arial" w:cs="Arial"/>
          <w:sz w:val="22"/>
          <w:szCs w:val="22"/>
        </w:rPr>
        <w:t xml:space="preserve">ima serie di sopralluoghi condotti sul  territorio </w:t>
      </w:r>
      <w:r w:rsidRPr="00325A62">
        <w:rPr>
          <w:rFonts w:ascii="Arial" w:hAnsi="Arial" w:cs="Arial"/>
          <w:bCs/>
          <w:sz w:val="22"/>
          <w:szCs w:val="22"/>
        </w:rPr>
        <w:t xml:space="preserve">comunale nel corso del 2021 volti ad accertare le condizioni dello stato di fatto fitopatologico e di stabilità di una parte del patrimonio arboreo; </w:t>
      </w:r>
    </w:p>
    <w:p w14:paraId="23B5345E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 w:hanging="283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Le zone oggetto di intervento, meglio identificate con la tavola n. 1, allegata parte integrante alla presente sub. E), risultano essere le seguenti: </w:t>
      </w:r>
    </w:p>
    <w:p w14:paraId="23B5345F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via Torino;</w:t>
      </w:r>
    </w:p>
    <w:p w14:paraId="23B53460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via Forni; </w:t>
      </w:r>
    </w:p>
    <w:p w14:paraId="23B53461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via Guido Rossa </w:t>
      </w:r>
    </w:p>
    <w:p w14:paraId="23B53462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via Del Seprio;</w:t>
      </w:r>
    </w:p>
    <w:p w14:paraId="23B53463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via Praderio; </w:t>
      </w:r>
    </w:p>
    <w:p w14:paraId="23B53464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via S. Agostino; </w:t>
      </w:r>
    </w:p>
    <w:p w14:paraId="23B53465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via Schiaparell</w:t>
      </w:r>
      <w:r w:rsidRPr="00325A62">
        <w:rPr>
          <w:rFonts w:ascii="Arial" w:hAnsi="Arial" w:cs="Arial"/>
          <w:sz w:val="22"/>
          <w:szCs w:val="22"/>
        </w:rPr>
        <w:t xml:space="preserve">i; </w:t>
      </w:r>
    </w:p>
    <w:p w14:paraId="23B53466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rotatoria di via Gramsci ang. Monte Leone;</w:t>
      </w:r>
    </w:p>
    <w:p w14:paraId="23B53467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corso Leonardo da Vinci;</w:t>
      </w:r>
    </w:p>
    <w:p w14:paraId="23B53468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via Valle Nuova;</w:t>
      </w:r>
    </w:p>
    <w:p w14:paraId="23B53469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via Mameli;</w:t>
      </w:r>
    </w:p>
    <w:p w14:paraId="23B5346A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via Don Piloni;</w:t>
      </w:r>
    </w:p>
    <w:p w14:paraId="23B5346B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via Monte Santo;</w:t>
      </w:r>
    </w:p>
    <w:p w14:paraId="23B5346C" w14:textId="77777777" w:rsidR="00F1275D" w:rsidRPr="00325A62" w:rsidRDefault="00457CC0" w:rsidP="00F1275D">
      <w:pPr>
        <w:pStyle w:val="Paragrafoelenco"/>
        <w:numPr>
          <w:ilvl w:val="0"/>
          <w:numId w:val="12"/>
        </w:numPr>
        <w:tabs>
          <w:tab w:val="left" w:pos="567"/>
        </w:tabs>
        <w:rPr>
          <w:rFonts w:ascii="Arial" w:hAnsi="Arial" w:cs="Arial"/>
          <w:sz w:val="22"/>
          <w:szCs w:val="22"/>
        </w:rPr>
      </w:pPr>
    </w:p>
    <w:p w14:paraId="23B5346D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bCs/>
          <w:sz w:val="22"/>
          <w:szCs w:val="22"/>
        </w:rPr>
        <w:t>pertanto si intende dare corso all’esecuzione degli interventi di cui sopra, come meglio descritti negli allegati elabora</w:t>
      </w:r>
      <w:r w:rsidRPr="00325A62">
        <w:rPr>
          <w:rFonts w:ascii="Arial" w:hAnsi="Arial" w:cs="Arial"/>
          <w:bCs/>
          <w:sz w:val="22"/>
          <w:szCs w:val="22"/>
        </w:rPr>
        <w:t xml:space="preserve">ti tecnici della procedura - </w:t>
      </w:r>
      <w:r w:rsidRPr="00325A62">
        <w:rPr>
          <w:rFonts w:ascii="Arial" w:hAnsi="Arial" w:cs="Arial"/>
          <w:sz w:val="22"/>
          <w:szCs w:val="22"/>
        </w:rPr>
        <w:t>subb. A), B), C), D) , E)</w:t>
      </w:r>
      <w:r w:rsidRPr="00325A62">
        <w:rPr>
          <w:rFonts w:ascii="Arial" w:hAnsi="Arial" w:cs="Arial"/>
          <w:bCs/>
          <w:sz w:val="22"/>
          <w:szCs w:val="22"/>
        </w:rPr>
        <w:t xml:space="preserve"> - il cui</w:t>
      </w:r>
      <w:r w:rsidRPr="00325A62">
        <w:rPr>
          <w:rFonts w:ascii="Arial" w:hAnsi="Arial" w:cs="Arial"/>
          <w:sz w:val="22"/>
          <w:szCs w:val="22"/>
        </w:rPr>
        <w:t xml:space="preserve"> contenuto, con il presente atto, si intende recepito e approvato, il tutto predisposto dal R.U.P con il supporto progettuale del Dott. Agronomo Stefano Monti, professionista incaricato dal </w:t>
      </w:r>
      <w:r w:rsidRPr="00325A62">
        <w:rPr>
          <w:rFonts w:ascii="Arial" w:hAnsi="Arial" w:cs="Arial"/>
          <w:sz w:val="22"/>
          <w:szCs w:val="22"/>
        </w:rPr>
        <w:lastRenderedPageBreak/>
        <w:t>Com</w:t>
      </w:r>
      <w:r w:rsidRPr="00325A62">
        <w:rPr>
          <w:rFonts w:ascii="Arial" w:hAnsi="Arial" w:cs="Arial"/>
          <w:sz w:val="22"/>
          <w:szCs w:val="22"/>
        </w:rPr>
        <w:t>une, con determinazioni dirigenziali 13/11/2020, n. 672 e 08/11/2021, n. 596, per lo svolgimento delle attività tecniche di supporto relative alla gestione del verde pubblico e privato comunale</w:t>
      </w:r>
      <w:r w:rsidRPr="00325A62">
        <w:rPr>
          <w:rFonts w:ascii="Arial" w:hAnsi="Arial" w:cs="Arial"/>
          <w:bCs/>
          <w:sz w:val="22"/>
          <w:szCs w:val="22"/>
        </w:rPr>
        <w:t>;</w:t>
      </w:r>
    </w:p>
    <w:p w14:paraId="23B5346E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l’art. 1, comma 3 del D.L.16/07/2020, n. 76, convertito con m</w:t>
      </w:r>
      <w:r w:rsidRPr="00325A62">
        <w:rPr>
          <w:rFonts w:ascii="Arial" w:hAnsi="Arial" w:cs="Arial"/>
          <w:sz w:val="22"/>
          <w:szCs w:val="22"/>
        </w:rPr>
        <w:t>odificazioni nella Legge 11/09/2020, n. 120, che introduce deroghe al Codice degli appalti volte a  consentire una semplificazione delle modalità di scelta del contraente, in considerazione dell’esigenza di interventi di sostegno e rilancio al sistema econ</w:t>
      </w:r>
      <w:r w:rsidRPr="00325A62">
        <w:rPr>
          <w:rFonts w:ascii="Arial" w:hAnsi="Arial" w:cs="Arial"/>
          <w:sz w:val="22"/>
          <w:szCs w:val="22"/>
        </w:rPr>
        <w:t>omico – produttivo conseguenti all’emergenza sanitaria globale da COVID 19, dispone che gli affidamenti diretti di cui all’art. 1 comma 2 , lett. a) di detto Decreto,</w:t>
      </w:r>
      <w:r w:rsidRPr="00325A62">
        <w:rPr>
          <w:rFonts w:ascii="Arial" w:hAnsi="Arial" w:cs="Arial"/>
          <w:i/>
          <w:iCs/>
          <w:sz w:val="22"/>
          <w:szCs w:val="22"/>
        </w:rPr>
        <w:t xml:space="preserve"> “possono essere realizzati tramite determina a contrarre, o atto equivalente, che conteng</w:t>
      </w:r>
      <w:r w:rsidRPr="00325A62">
        <w:rPr>
          <w:rFonts w:ascii="Arial" w:hAnsi="Arial" w:cs="Arial"/>
          <w:i/>
          <w:iCs/>
          <w:sz w:val="22"/>
          <w:szCs w:val="22"/>
        </w:rPr>
        <w:t xml:space="preserve">a gli elementi descritti dall’art. 32, comma 2 del decreto legislativo n. 50 del 2016”;  </w:t>
      </w:r>
    </w:p>
    <w:p w14:paraId="23B5346F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con riguardo agli interventi in oggetto, si intende quindi dare prontamente corso, attraverso l’adozione di un solo provvedimento che contiene gli elementi di cui all</w:t>
      </w:r>
      <w:r w:rsidRPr="00325A62">
        <w:rPr>
          <w:rFonts w:ascii="Arial" w:hAnsi="Arial" w:cs="Arial"/>
          <w:sz w:val="22"/>
          <w:szCs w:val="22"/>
        </w:rPr>
        <w:t>’art. 32, comma 2 del decreto legislativo n. 50 del 2016, alle necessarie procedure volte all’assegnazione diretta della commessa, mediante l’utilizzo della piattaforma di e-Procurement di Arca/Sintel della Regione Lombardia, con una richiesta di offerta r</w:t>
      </w:r>
      <w:r w:rsidRPr="00325A62">
        <w:rPr>
          <w:rFonts w:ascii="Arial" w:hAnsi="Arial" w:cs="Arial"/>
          <w:sz w:val="22"/>
          <w:szCs w:val="22"/>
        </w:rPr>
        <w:t xml:space="preserve">ivolta a specifici operatori economici idonei allo svolgimento delle prestazioni </w:t>
      </w:r>
      <w:r w:rsidRPr="00325A62">
        <w:rPr>
          <w:rFonts w:ascii="Arial" w:hAnsi="Arial" w:cs="Arial"/>
          <w:i/>
          <w:sz w:val="22"/>
          <w:szCs w:val="22"/>
        </w:rPr>
        <w:t xml:space="preserve">de quibus, </w:t>
      </w:r>
      <w:r w:rsidRPr="00325A62">
        <w:rPr>
          <w:rFonts w:ascii="Arial" w:hAnsi="Arial" w:cs="Arial"/>
          <w:sz w:val="22"/>
          <w:szCs w:val="22"/>
        </w:rPr>
        <w:t>da effettuarsi</w:t>
      </w:r>
      <w:r w:rsidRPr="00325A62">
        <w:rPr>
          <w:rFonts w:ascii="Arial" w:hAnsi="Arial" w:cs="Arial"/>
          <w:i/>
          <w:sz w:val="22"/>
          <w:szCs w:val="22"/>
        </w:rPr>
        <w:t xml:space="preserve"> </w:t>
      </w:r>
      <w:r w:rsidRPr="00325A62">
        <w:rPr>
          <w:rFonts w:ascii="Arial" w:hAnsi="Arial" w:cs="Arial"/>
          <w:sz w:val="22"/>
          <w:szCs w:val="22"/>
        </w:rPr>
        <w:t>nelle forme semplificate di cui all’art. 36, comma 2 del D.Lgs 18/04/2016, n. 50, con le deroghe introdotte l’art 1, comma 1, lett. a) del D.L.16/07/</w:t>
      </w:r>
      <w:r w:rsidRPr="00325A62">
        <w:rPr>
          <w:rFonts w:ascii="Arial" w:hAnsi="Arial" w:cs="Arial"/>
          <w:sz w:val="22"/>
          <w:szCs w:val="22"/>
        </w:rPr>
        <w:t>2020, n. 76, convertito con modificazioni nella Legge 11/09/2020, n. 120;</w:t>
      </w:r>
    </w:p>
    <w:p w14:paraId="23B53470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alla data del presente provvedimento, per le operatività in oggetto non sono attive convenzioni di cui all’art. 26, comma 3 della Legge 23/12/1999, n. 488, non risultano pubblicati prezzi di riferimento definiti dai soggetti di cui all’art. 9, comma 7 del </w:t>
      </w:r>
      <w:r w:rsidRPr="00325A62">
        <w:rPr>
          <w:rFonts w:ascii="Arial" w:hAnsi="Arial" w:cs="Arial"/>
          <w:sz w:val="22"/>
          <w:szCs w:val="22"/>
        </w:rPr>
        <w:t>D.L. 24/04/2014 n. 66 convertito nella Legge 23/06/2014, n. 89, non risultano individuati dall’ANAC prezzi massimi di aggiudicazione di cui all’art. 1, comma 508 della Legge 28/12/2015, n. 208, ma in relazione alle stesse, sono presenti categorie merceolog</w:t>
      </w:r>
      <w:r w:rsidRPr="00325A62">
        <w:rPr>
          <w:rFonts w:ascii="Arial" w:hAnsi="Arial" w:cs="Arial"/>
          <w:sz w:val="22"/>
          <w:szCs w:val="22"/>
        </w:rPr>
        <w:t xml:space="preserve">iche sul mercato elettronico; </w:t>
      </w:r>
    </w:p>
    <w:p w14:paraId="23B53471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le Linee Guida ANAC, n. 4 recanti </w:t>
      </w:r>
      <w:r w:rsidRPr="00325A62">
        <w:rPr>
          <w:rFonts w:ascii="Arial" w:hAnsi="Arial" w:cs="Arial"/>
          <w:i/>
          <w:iCs/>
          <w:sz w:val="22"/>
          <w:szCs w:val="22"/>
        </w:rPr>
        <w:t>“Procedure per l’affidamento dei contratti pubblici di importo inferiore alle soglie di rilevanza comunitaria, indagini di mercato e formazione e gestione degli elenchi di operatori economici</w:t>
      </w:r>
      <w:r w:rsidRPr="00325A62">
        <w:rPr>
          <w:rFonts w:ascii="Arial" w:hAnsi="Arial" w:cs="Arial"/>
          <w:i/>
          <w:iCs/>
          <w:sz w:val="22"/>
          <w:szCs w:val="22"/>
        </w:rPr>
        <w:t>”</w:t>
      </w:r>
      <w:r w:rsidRPr="00325A62">
        <w:rPr>
          <w:rFonts w:ascii="Arial" w:hAnsi="Arial" w:cs="Arial"/>
          <w:sz w:val="22"/>
          <w:szCs w:val="22"/>
        </w:rPr>
        <w:t>, in ottemperanza agli obblighi di motivazione del provvedimento amministrativo sanciti dalla legge 7 agosto 1990 n. 241 e al fine di assicurare la massima trasparenza, da parte della stazione appaltante, in merito alla scelta dell’affidatario, al paragra</w:t>
      </w:r>
      <w:r w:rsidRPr="00325A62">
        <w:rPr>
          <w:rFonts w:ascii="Arial" w:hAnsi="Arial" w:cs="Arial"/>
          <w:sz w:val="22"/>
          <w:szCs w:val="22"/>
        </w:rPr>
        <w:t xml:space="preserve">fo 4.3.1., indica quale </w:t>
      </w:r>
      <w:r w:rsidRPr="00325A62">
        <w:rPr>
          <w:rFonts w:ascii="Arial" w:hAnsi="Arial" w:cs="Arial"/>
          <w:i/>
          <w:iCs/>
          <w:sz w:val="22"/>
          <w:szCs w:val="22"/>
        </w:rPr>
        <w:t>best practice</w:t>
      </w:r>
      <w:r w:rsidRPr="00325A62">
        <w:rPr>
          <w:rFonts w:ascii="Arial" w:hAnsi="Arial" w:cs="Arial"/>
          <w:sz w:val="22"/>
          <w:szCs w:val="22"/>
        </w:rPr>
        <w:t xml:space="preserve">, anche alla luce del principio di concorrenza, che l’affidamento della commessa avvenga previa consultazione di più operatori economici, nel rispetto del principio di rotazione degli affidamenti e degli inviti e degli </w:t>
      </w:r>
      <w:r w:rsidRPr="00325A62">
        <w:rPr>
          <w:rFonts w:ascii="Arial" w:hAnsi="Arial" w:cs="Arial"/>
          <w:sz w:val="22"/>
          <w:szCs w:val="22"/>
        </w:rPr>
        <w:t xml:space="preserve">altri principi enunciati dall’art.30, comma 1, 34 e 42 del D.Lgs n. 50/2016 e s.m.i. </w:t>
      </w:r>
    </w:p>
    <w:p w14:paraId="23B53472" w14:textId="77777777" w:rsidR="00F1275D" w:rsidRPr="00325A62" w:rsidRDefault="00457CC0" w:rsidP="00F1275D">
      <w:pPr>
        <w:pStyle w:val="Paragrafoelenco"/>
        <w:numPr>
          <w:ilvl w:val="0"/>
          <w:numId w:val="8"/>
        </w:numPr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è pertanto conforme all’interesse dell’ente, all’economicità del procedimento amministrativo, vista la soglia cui è riconducibile l’importo delle prestazioni, procedere c</w:t>
      </w:r>
      <w:r w:rsidRPr="00325A62">
        <w:rPr>
          <w:rFonts w:ascii="Arial" w:hAnsi="Arial" w:cs="Arial"/>
          <w:sz w:val="22"/>
          <w:szCs w:val="22"/>
        </w:rPr>
        <w:t>on affidamento diretto, previa consultazione di più operatori economici, individuati come sopra descritto, con RDO, utilizzando la piattaforma SINTEL di ARCA Regione Lombardia;</w:t>
      </w:r>
    </w:p>
    <w:p w14:paraId="23B53473" w14:textId="77777777" w:rsidR="00F1275D" w:rsidRPr="00325A62" w:rsidRDefault="00457CC0" w:rsidP="00F1275D">
      <w:pPr>
        <w:pStyle w:val="Paragrafoelenco"/>
        <w:tabs>
          <w:tab w:val="left" w:pos="567"/>
        </w:tabs>
        <w:ind w:left="567"/>
        <w:rPr>
          <w:rFonts w:ascii="Arial" w:hAnsi="Arial" w:cs="Arial"/>
          <w:sz w:val="22"/>
          <w:szCs w:val="22"/>
        </w:rPr>
      </w:pPr>
    </w:p>
    <w:p w14:paraId="23B53474" w14:textId="77777777" w:rsidR="00F1275D" w:rsidRPr="00325A62" w:rsidRDefault="00457CC0" w:rsidP="00F1275D">
      <w:pPr>
        <w:pStyle w:val="Paragrafoelenco"/>
        <w:ind w:left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b/>
          <w:sz w:val="22"/>
          <w:szCs w:val="22"/>
        </w:rPr>
        <w:t>Considerato che:</w:t>
      </w:r>
    </w:p>
    <w:p w14:paraId="23B53475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color w:val="000000"/>
          <w:sz w:val="22"/>
          <w:szCs w:val="22"/>
        </w:rPr>
        <w:t>è stata dunque svolta da parte del RUP una attività di predis</w:t>
      </w:r>
      <w:r w:rsidRPr="00325A62">
        <w:rPr>
          <w:rFonts w:ascii="Arial" w:hAnsi="Arial" w:cs="Arial"/>
          <w:color w:val="000000"/>
          <w:sz w:val="22"/>
          <w:szCs w:val="22"/>
        </w:rPr>
        <w:t>posizione degli elaborati afferenti alle prestazioni in oggetto, ammontanti a €. 92.055,00 a base di appalto e €.3.600,00 per oneri di sicurezza connessi e non soggetti a ribasso, importo inferiore alla soglia di cui all’art. 36, comma 2, lett. a) del D.Lg</w:t>
      </w:r>
      <w:r w:rsidRPr="00325A62">
        <w:rPr>
          <w:rFonts w:ascii="Arial" w:hAnsi="Arial" w:cs="Arial"/>
          <w:color w:val="000000"/>
          <w:sz w:val="22"/>
          <w:szCs w:val="22"/>
        </w:rPr>
        <w:t>s. 18/04/2016, n. 50, come modificato dalle deroghe introdotte dall’art. 1, comma 1, lett. a) del 16/07/2020, n. 76 convertito con modificazioni nella Legge 11/09/2020, n. 120 e dall’</w:t>
      </w:r>
      <w:r w:rsidRPr="00325A62">
        <w:rPr>
          <w:rFonts w:ascii="Arial" w:hAnsi="Arial" w:cs="Arial"/>
          <w:sz w:val="22"/>
          <w:szCs w:val="22"/>
        </w:rPr>
        <w:t xml:space="preserve"> art. 51, comma 1, punto 2.2 del D.L. 31.05.2021, n. 77, convertito, con modificazioni, nella Legge 29/07/2021, n. 108;</w:t>
      </w:r>
    </w:p>
    <w:p w14:paraId="23B53476" w14:textId="77777777" w:rsidR="00F1275D" w:rsidRPr="00325A62" w:rsidRDefault="00457CC0" w:rsidP="00F1275D">
      <w:pPr>
        <w:pStyle w:val="Paragrafoelenco"/>
        <w:numPr>
          <w:ilvl w:val="0"/>
          <w:numId w:val="10"/>
        </w:numPr>
        <w:tabs>
          <w:tab w:val="left" w:pos="567"/>
        </w:tabs>
        <w:ind w:left="567" w:hanging="283"/>
        <w:contextualSpacing w:val="0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a tale scopo, è stata effettuata, dal RUP, tramite piattaforma di </w:t>
      </w:r>
      <w:r w:rsidRPr="00325A62">
        <w:rPr>
          <w:rFonts w:ascii="Arial" w:hAnsi="Arial" w:cs="Arial"/>
          <w:i/>
          <w:iCs/>
          <w:sz w:val="22"/>
          <w:szCs w:val="22"/>
        </w:rPr>
        <w:t>e-procurement</w:t>
      </w:r>
      <w:r w:rsidRPr="00325A62">
        <w:rPr>
          <w:rFonts w:ascii="Arial" w:hAnsi="Arial" w:cs="Arial"/>
          <w:sz w:val="22"/>
          <w:szCs w:val="22"/>
        </w:rPr>
        <w:t xml:space="preserve"> </w:t>
      </w:r>
      <w:r w:rsidRPr="00325A62">
        <w:rPr>
          <w:rFonts w:ascii="Arial" w:hAnsi="Arial" w:cs="Arial"/>
          <w:color w:val="000000"/>
          <w:sz w:val="22"/>
          <w:szCs w:val="22"/>
        </w:rPr>
        <w:t>SINTEL di ARIA</w:t>
      </w:r>
      <w:r w:rsidRPr="00325A62">
        <w:rPr>
          <w:rFonts w:ascii="Arial" w:hAnsi="Arial" w:cs="Arial"/>
          <w:sz w:val="22"/>
          <w:szCs w:val="22"/>
        </w:rPr>
        <w:t xml:space="preserve"> della Regione Lombardia, richiesta di off</w:t>
      </w:r>
      <w:r w:rsidRPr="00325A62">
        <w:rPr>
          <w:rFonts w:ascii="Arial" w:hAnsi="Arial" w:cs="Arial"/>
          <w:sz w:val="22"/>
          <w:szCs w:val="22"/>
        </w:rPr>
        <w:t>erta - ID procedura n. 148500196</w:t>
      </w:r>
      <w:r w:rsidRPr="00325A6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Pr="00325A62">
        <w:rPr>
          <w:rFonts w:ascii="Arial" w:hAnsi="Arial" w:cs="Arial"/>
          <w:b/>
          <w:bCs/>
          <w:sz w:val="22"/>
          <w:szCs w:val="22"/>
        </w:rPr>
        <w:t xml:space="preserve"> </w:t>
      </w:r>
      <w:r w:rsidRPr="00325A62">
        <w:rPr>
          <w:rFonts w:ascii="Arial" w:eastAsia="Calibri" w:hAnsi="Arial" w:cs="Arial"/>
          <w:bCs/>
          <w:sz w:val="22"/>
          <w:szCs w:val="22"/>
          <w:lang w:eastAsia="en-US"/>
        </w:rPr>
        <w:t xml:space="preserve"> - </w:t>
      </w:r>
      <w:r w:rsidRPr="00325A62">
        <w:rPr>
          <w:rFonts w:ascii="Arial" w:hAnsi="Arial" w:cs="Arial"/>
          <w:sz w:val="22"/>
          <w:szCs w:val="22"/>
        </w:rPr>
        <w:t>interpellando i seguenti operatori economici qualificati, individuati in base alle motivazioni più sotto descritte:</w:t>
      </w:r>
    </w:p>
    <w:tbl>
      <w:tblPr>
        <w:tblW w:w="20938" w:type="dxa"/>
        <w:tblInd w:w="709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932"/>
        <w:gridCol w:w="1561"/>
        <w:gridCol w:w="1774"/>
        <w:gridCol w:w="4335"/>
        <w:gridCol w:w="4336"/>
      </w:tblGrid>
      <w:tr w:rsidR="00226C35" w14:paraId="23B5348B" w14:textId="77777777" w:rsidTr="00D31141">
        <w:tc>
          <w:tcPr>
            <w:tcW w:w="8932" w:type="dxa"/>
            <w:shd w:val="clear" w:color="auto" w:fill="auto"/>
            <w:vAlign w:val="center"/>
          </w:tcPr>
          <w:p w14:paraId="23B53477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3B53478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Ragione sociale MARCHINI PIANTE SRL</w:t>
            </w:r>
          </w:p>
          <w:p w14:paraId="23B53479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lastRenderedPageBreak/>
              <w:t>Indirizzo e-mail marchinipiante@legalmail.it</w:t>
            </w:r>
          </w:p>
          <w:p w14:paraId="23B5347A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P. IVA / Cod. Istat 0</w:t>
            </w: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1986140125</w:t>
            </w:r>
          </w:p>
          <w:p w14:paraId="23B5347B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Indirizzo Corso Sempione, 243, 21052 BUSTO ARSIZIO (Italia);</w:t>
            </w:r>
          </w:p>
          <w:p w14:paraId="23B5347C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3B5347D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Ragione sociale ANGIOLETTO BORRI</w:t>
            </w:r>
          </w:p>
          <w:p w14:paraId="23B5347E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Indirizzo e-mail borri@pec.borriangioletto.com</w:t>
            </w:r>
          </w:p>
          <w:p w14:paraId="23B5347F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P. IVA / Cod. Istat 01233770120</w:t>
            </w:r>
          </w:p>
          <w:p w14:paraId="23B53480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Indirizzo VIA GALLARATE N. 7, 21040 MORAZZONE (Italia)</w:t>
            </w:r>
          </w:p>
          <w:p w14:paraId="23B53481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3B53482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Ragione sociale</w:t>
            </w: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Parolo srl</w:t>
            </w:r>
          </w:p>
          <w:p w14:paraId="23B53483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Indirizzo e-mail info@parolo.it</w:t>
            </w:r>
          </w:p>
          <w:p w14:paraId="23B53484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P. IVA / Cod. Istat 12526270157</w:t>
            </w:r>
          </w:p>
          <w:p w14:paraId="23B53485" w14:textId="77777777" w:rsidR="00F1275D" w:rsidRPr="00325A62" w:rsidRDefault="00457CC0" w:rsidP="00D31141">
            <w:pPr>
              <w:jc w:val="left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325A62">
              <w:rPr>
                <w:rFonts w:ascii="Arial" w:hAnsi="Arial" w:cs="Arial"/>
                <w:i/>
                <w:iCs/>
                <w:sz w:val="22"/>
                <w:szCs w:val="22"/>
              </w:rPr>
              <w:t>Indirizzo via g.mattei,38/15, 20020 ARESE (Italia)</w:t>
            </w:r>
          </w:p>
          <w:p w14:paraId="23B53486" w14:textId="77777777" w:rsidR="00F1275D" w:rsidRPr="00325A62" w:rsidRDefault="00457CC0" w:rsidP="00D31141">
            <w:pPr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1" w:type="dxa"/>
            <w:shd w:val="clear" w:color="auto" w:fill="auto"/>
            <w:vAlign w:val="center"/>
          </w:tcPr>
          <w:p w14:paraId="23B53487" w14:textId="77777777" w:rsidR="00F1275D" w:rsidRPr="00325A62" w:rsidRDefault="00457CC0" w:rsidP="00D31141">
            <w:pPr>
              <w:pStyle w:val="Titolotabel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4" w:type="dxa"/>
            <w:shd w:val="clear" w:color="auto" w:fill="auto"/>
            <w:vAlign w:val="center"/>
          </w:tcPr>
          <w:p w14:paraId="23B53488" w14:textId="77777777" w:rsidR="00F1275D" w:rsidRPr="00325A62" w:rsidRDefault="00457CC0" w:rsidP="00D31141">
            <w:pPr>
              <w:pStyle w:val="Titolotabel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5" w:type="dxa"/>
            <w:shd w:val="clear" w:color="auto" w:fill="auto"/>
          </w:tcPr>
          <w:p w14:paraId="23B53489" w14:textId="77777777" w:rsidR="00F1275D" w:rsidRPr="00325A62" w:rsidRDefault="00457CC0" w:rsidP="00D31141">
            <w:pPr>
              <w:pStyle w:val="Titolotabella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36" w:type="dxa"/>
            <w:shd w:val="clear" w:color="auto" w:fill="auto"/>
            <w:vAlign w:val="center"/>
          </w:tcPr>
          <w:p w14:paraId="23B5348A" w14:textId="77777777" w:rsidR="00F1275D" w:rsidRPr="00325A62" w:rsidRDefault="00457CC0" w:rsidP="00D31141">
            <w:pPr>
              <w:pStyle w:val="Titolotabella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B5348C" w14:textId="77777777" w:rsidR="00F1275D" w:rsidRPr="00325A62" w:rsidRDefault="00457CC0" w:rsidP="00F1275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  la richiesta di offerta indirizzata a tali operatori economici, qualificati e in possesso di pregresse e documentate esperienze analoghe a quelle oggetto di affidamento, è stata effettuata nel rispetto del principio di rotazione e degli altri principi en</w:t>
      </w:r>
      <w:r w:rsidRPr="00325A62">
        <w:rPr>
          <w:rFonts w:ascii="Arial" w:hAnsi="Arial" w:cs="Arial"/>
          <w:sz w:val="22"/>
          <w:szCs w:val="22"/>
        </w:rPr>
        <w:t>unciati dall’art.30, comma 1, 34 e 42 del suindicato D.Lgs n. 50/2016 e s.m.i.;</w:t>
      </w:r>
    </w:p>
    <w:p w14:paraId="23B5348D" w14:textId="77777777" w:rsidR="00F1275D" w:rsidRPr="00325A62" w:rsidRDefault="00457CC0" w:rsidP="00F1275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  come rilevabile dal “r</w:t>
      </w:r>
      <w:r w:rsidRPr="00325A62">
        <w:rPr>
          <w:rFonts w:ascii="Arial" w:hAnsi="Arial" w:cs="Arial"/>
          <w:i/>
          <w:sz w:val="22"/>
          <w:szCs w:val="22"/>
        </w:rPr>
        <w:t>eport”</w:t>
      </w:r>
      <w:r w:rsidRPr="00325A62">
        <w:rPr>
          <w:rFonts w:ascii="Arial" w:hAnsi="Arial" w:cs="Arial"/>
          <w:sz w:val="22"/>
          <w:szCs w:val="22"/>
        </w:rPr>
        <w:t xml:space="preserve"> della procedura, </w:t>
      </w:r>
      <w:r w:rsidRPr="00325A62">
        <w:rPr>
          <w:rFonts w:ascii="Arial" w:hAnsi="Arial" w:cs="Arial"/>
          <w:color w:val="000000"/>
          <w:sz w:val="22"/>
          <w:szCs w:val="22"/>
        </w:rPr>
        <w:t xml:space="preserve">generato dal Sistema SINTEL e </w:t>
      </w:r>
      <w:r w:rsidRPr="00325A62">
        <w:rPr>
          <w:rFonts w:ascii="Arial" w:hAnsi="Arial" w:cs="Arial"/>
          <w:sz w:val="22"/>
          <w:szCs w:val="22"/>
        </w:rPr>
        <w:t>allegato alla presente determinazione per farne parte integrante e sostanziale sub. F), entro il termine indicato nella richiesta di presentazione mediante strumenti telematici dell’offerta da parte degli operatori interpellati, gli stessi hanno presentato</w:t>
      </w:r>
      <w:r w:rsidRPr="00325A62">
        <w:rPr>
          <w:rFonts w:ascii="Arial" w:hAnsi="Arial" w:cs="Arial"/>
          <w:sz w:val="22"/>
          <w:szCs w:val="22"/>
        </w:rPr>
        <w:t xml:space="preserve"> la propria migliore proposta economica con le sottoriportate risultanze:</w:t>
      </w:r>
    </w:p>
    <w:p w14:paraId="23B5348E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</w:p>
    <w:p w14:paraId="23B5348F" w14:textId="77777777" w:rsidR="00F1275D" w:rsidRPr="00325A62" w:rsidRDefault="00457CC0" w:rsidP="00F1275D">
      <w:pPr>
        <w:pStyle w:val="Paragrafoelenco"/>
        <w:numPr>
          <w:ilvl w:val="0"/>
          <w:numId w:val="13"/>
        </w:numPr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Id Offerta 1639556705475</w:t>
      </w:r>
    </w:p>
    <w:p w14:paraId="23B53490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Fornitore Parolo srl</w:t>
      </w:r>
    </w:p>
    <w:p w14:paraId="23B53491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Modalità di partecipazione Forma Singola</w:t>
      </w:r>
    </w:p>
    <w:p w14:paraId="23B53492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Data mercoledì 15 dicembre 2021 9.25.05 CET</w:t>
      </w:r>
    </w:p>
    <w:p w14:paraId="23B53493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Sconto 7,20000 %;</w:t>
      </w:r>
    </w:p>
    <w:p w14:paraId="23B53494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</w:p>
    <w:p w14:paraId="23B53495" w14:textId="77777777" w:rsidR="00F1275D" w:rsidRPr="00325A62" w:rsidRDefault="00457CC0" w:rsidP="00F1275D">
      <w:pPr>
        <w:pStyle w:val="Paragrafoelenco"/>
        <w:numPr>
          <w:ilvl w:val="0"/>
          <w:numId w:val="13"/>
        </w:numPr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Id Offerta </w:t>
      </w:r>
      <w:r w:rsidRPr="00325A62">
        <w:rPr>
          <w:rFonts w:ascii="Arial" w:hAnsi="Arial" w:cs="Arial"/>
          <w:sz w:val="22"/>
          <w:szCs w:val="22"/>
        </w:rPr>
        <w:t>1639483113906</w:t>
      </w:r>
    </w:p>
    <w:p w14:paraId="23B53496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Num. Protocollo Ente Non protocollata</w:t>
      </w:r>
    </w:p>
    <w:p w14:paraId="23B53497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Fornitore MARCHINI PIANTE SRL</w:t>
      </w:r>
    </w:p>
    <w:p w14:paraId="23B53498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Modalità di partecipazione Forma Singola</w:t>
      </w:r>
    </w:p>
    <w:p w14:paraId="23B53499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Data martedì 14 dicembre 2021 12.58.33 CET</w:t>
      </w:r>
    </w:p>
    <w:p w14:paraId="23B5349A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Sconto 11,01000 %;</w:t>
      </w:r>
    </w:p>
    <w:p w14:paraId="23B5349B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</w:p>
    <w:p w14:paraId="23B5349C" w14:textId="77777777" w:rsidR="00F1275D" w:rsidRPr="00325A62" w:rsidRDefault="00457CC0" w:rsidP="00F1275D">
      <w:pPr>
        <w:pStyle w:val="Paragrafoelenco"/>
        <w:numPr>
          <w:ilvl w:val="0"/>
          <w:numId w:val="13"/>
        </w:numPr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Id Offerta 1639403264178</w:t>
      </w:r>
    </w:p>
    <w:p w14:paraId="23B5349D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Fornitore ANGIOLETTO BORRI</w:t>
      </w:r>
    </w:p>
    <w:p w14:paraId="23B5349E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Modalità di</w:t>
      </w:r>
      <w:r w:rsidRPr="00325A62">
        <w:rPr>
          <w:rFonts w:ascii="Arial" w:hAnsi="Arial" w:cs="Arial"/>
          <w:sz w:val="22"/>
          <w:szCs w:val="22"/>
        </w:rPr>
        <w:t xml:space="preserve"> partecipazione Forma Singola</w:t>
      </w:r>
    </w:p>
    <w:p w14:paraId="23B5349F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Data lunedì 13 dicembre 2021 14.47.44 CET</w:t>
      </w:r>
    </w:p>
    <w:p w14:paraId="23B534A0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ab/>
        <w:t>Sconto 9,80000 %</w:t>
      </w:r>
    </w:p>
    <w:p w14:paraId="23B534A1" w14:textId="77777777" w:rsidR="00F1275D" w:rsidRPr="00325A62" w:rsidRDefault="00457CC0" w:rsidP="00F1275D">
      <w:p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</w:p>
    <w:p w14:paraId="23B534A2" w14:textId="77777777" w:rsidR="00F1275D" w:rsidRPr="00325A62" w:rsidRDefault="00457CC0" w:rsidP="00F1275D">
      <w:pPr>
        <w:pStyle w:val="Paragrafoelenco"/>
        <w:numPr>
          <w:ilvl w:val="0"/>
          <w:numId w:val="7"/>
        </w:numPr>
        <w:tabs>
          <w:tab w:val="left" w:pos="567"/>
          <w:tab w:val="left" w:pos="720"/>
        </w:tabs>
        <w:rPr>
          <w:rFonts w:ascii="Arial" w:hAnsi="Arial" w:cs="Arial"/>
          <w:i/>
          <w:iCs/>
          <w:sz w:val="22"/>
          <w:szCs w:val="22"/>
        </w:rPr>
      </w:pPr>
      <w:r w:rsidRPr="00325A62">
        <w:rPr>
          <w:rFonts w:ascii="Arial" w:hAnsi="Arial" w:cs="Arial"/>
          <w:color w:val="000000"/>
          <w:sz w:val="22"/>
          <w:szCs w:val="22"/>
        </w:rPr>
        <w:t xml:space="preserve">  dalla comparazione economica delle offerte sopra indicate, consegue che l’offerta presentata dell’operatore </w:t>
      </w:r>
      <w:r w:rsidRPr="00325A62">
        <w:rPr>
          <w:rFonts w:ascii="Arial" w:hAnsi="Arial" w:cs="Arial"/>
          <w:i/>
          <w:iCs/>
          <w:sz w:val="22"/>
          <w:szCs w:val="22"/>
        </w:rPr>
        <w:t>MARCHINI PIANTE SRL – con sede in Corso Sempione, 243,</w:t>
      </w:r>
      <w:r w:rsidRPr="00325A62">
        <w:rPr>
          <w:rFonts w:ascii="Arial" w:hAnsi="Arial" w:cs="Arial"/>
          <w:i/>
          <w:iCs/>
          <w:sz w:val="22"/>
          <w:szCs w:val="22"/>
        </w:rPr>
        <w:t xml:space="preserve"> 21052 - BUSTO ARSIZIO - P. IVA / Cod. Istat 01986140125</w:t>
      </w:r>
      <w:r w:rsidRPr="00325A62">
        <w:rPr>
          <w:rFonts w:ascii="Arial" w:hAnsi="Arial" w:cs="Arial"/>
          <w:color w:val="000000"/>
          <w:sz w:val="22"/>
          <w:szCs w:val="22"/>
        </w:rPr>
        <w:t>, risulta essere quella più vantaggiosa ed è altresì congrua nel prezzo, in rapporto alla qualità della prestazione, rispondendo all’interesse pubblico che la stazione appaltante deve soddisfare nonch</w:t>
      </w:r>
      <w:r w:rsidRPr="00325A62">
        <w:rPr>
          <w:rFonts w:ascii="Arial" w:hAnsi="Arial" w:cs="Arial"/>
          <w:color w:val="000000"/>
          <w:sz w:val="22"/>
          <w:szCs w:val="22"/>
        </w:rPr>
        <w:t>é al principio di rotazione di cui all’art. 36, comma 1 del D.Lgs. 18/04/2016, n. 50;</w:t>
      </w:r>
    </w:p>
    <w:p w14:paraId="23B534A3" w14:textId="77777777" w:rsidR="00F1275D" w:rsidRPr="00325A62" w:rsidRDefault="00457CC0" w:rsidP="00F1275D">
      <w:pPr>
        <w:pStyle w:val="Paragrafoelenco"/>
        <w:numPr>
          <w:ilvl w:val="0"/>
          <w:numId w:val="7"/>
        </w:numPr>
        <w:tabs>
          <w:tab w:val="left" w:pos="567"/>
          <w:tab w:val="left" w:pos="720"/>
        </w:tabs>
        <w:rPr>
          <w:rFonts w:ascii="Arial" w:hAnsi="Arial" w:cs="Arial"/>
          <w:i/>
          <w:iCs/>
          <w:sz w:val="22"/>
          <w:szCs w:val="22"/>
        </w:rPr>
      </w:pPr>
      <w:r w:rsidRPr="00325A62">
        <w:rPr>
          <w:rFonts w:ascii="Arial" w:hAnsi="Arial" w:cs="Arial"/>
          <w:color w:val="000000"/>
          <w:sz w:val="22"/>
          <w:szCs w:val="22"/>
        </w:rPr>
        <w:t xml:space="preserve">  occorre pertanto procedere all’assegnazione delle operatività in oggetto, nei confronti dell’operatore economico sopra indicato, per un importo contrattuale di Euro 85.</w:t>
      </w:r>
      <w:r w:rsidRPr="00325A62">
        <w:rPr>
          <w:rFonts w:ascii="Arial" w:hAnsi="Arial" w:cs="Arial"/>
          <w:color w:val="000000"/>
          <w:sz w:val="22"/>
          <w:szCs w:val="22"/>
        </w:rPr>
        <w:t>519,74 comprensivo di oneri della sicurezza non soggetti a ribasso pari a euro 3.600,00, oltre ad IVA al 22%, subordinando l’efficacia della presente determinazione all’esito positivo delle verifiche previste dalla legge e meglio specificate dalle Linee gu</w:t>
      </w:r>
      <w:r w:rsidRPr="00325A62">
        <w:rPr>
          <w:rFonts w:ascii="Arial" w:hAnsi="Arial" w:cs="Arial"/>
          <w:color w:val="000000"/>
          <w:sz w:val="22"/>
          <w:szCs w:val="22"/>
        </w:rPr>
        <w:t xml:space="preserve">ida Anac n. 4 approvate </w:t>
      </w:r>
      <w:r w:rsidRPr="00325A62">
        <w:rPr>
          <w:rFonts w:ascii="Arial" w:hAnsi="Arial" w:cs="Arial"/>
          <w:color w:val="000000"/>
          <w:sz w:val="22"/>
          <w:szCs w:val="22"/>
        </w:rPr>
        <w:lastRenderedPageBreak/>
        <w:t>deliberazione 26/10/2016 n. 1097 e aggiornate con deliberazioni dell’Autorità 01/03/2018, n. 206 e n. 636 del 10/07/2019;</w:t>
      </w:r>
    </w:p>
    <w:p w14:paraId="23B534A4" w14:textId="77777777" w:rsidR="00F1275D" w:rsidRPr="00325A62" w:rsidRDefault="00457CC0" w:rsidP="00F1275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  sono estesi al contraente gli obblighi previsti dall’art. 1, comma 17 della Legge 06/11/2012, n. 190 e del c</w:t>
      </w:r>
      <w:r w:rsidRPr="00325A62">
        <w:rPr>
          <w:rFonts w:ascii="Arial" w:hAnsi="Arial" w:cs="Arial"/>
          <w:sz w:val="22"/>
          <w:szCs w:val="22"/>
        </w:rPr>
        <w:t>onseguente Piano Nazionale Anticorruzione;</w:t>
      </w:r>
    </w:p>
    <w:p w14:paraId="23B534A5" w14:textId="77777777" w:rsidR="00F1275D" w:rsidRPr="00325A62" w:rsidRDefault="00457CC0" w:rsidP="00F1275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  non è previsto per il presente affidamento l’applicabilità di clausole compromissorie ed il conseguente ricorso ad arbitrato per la risoluzione delle controversie ai sensi dell’art. 209, comma 2 del d.lgs. 18/04</w:t>
      </w:r>
      <w:r w:rsidRPr="00325A62">
        <w:rPr>
          <w:rFonts w:ascii="Arial" w:hAnsi="Arial" w:cs="Arial"/>
          <w:sz w:val="22"/>
          <w:szCs w:val="22"/>
        </w:rPr>
        <w:t>/2016 n. 50 e della determinazione 18/12/2013, n. 6 dell’Autorità per la Vigilanza sui Contratti Pubblici (AVCP);</w:t>
      </w:r>
    </w:p>
    <w:p w14:paraId="23B534A6" w14:textId="77777777" w:rsidR="00F1275D" w:rsidRPr="00325A62" w:rsidRDefault="00457CC0" w:rsidP="00F1275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  il codice CIG è quello evidenziato in oggetto e che l’operatore economico si assume tutti gli oneri di tracciabilità dei flussi finanziari previsti dall’art. 3 della Legge 13/08/2010, n.136 come modificato dall’art. 7 del D.L. 12/11/2010, n.187 (c.d. leg</w:t>
      </w:r>
      <w:r w:rsidRPr="00325A62">
        <w:rPr>
          <w:rFonts w:ascii="Arial" w:hAnsi="Arial" w:cs="Arial"/>
          <w:sz w:val="22"/>
          <w:szCs w:val="22"/>
        </w:rPr>
        <w:t>ge sulla tracciabilità dei flussi finanziari)</w:t>
      </w:r>
    </w:p>
    <w:p w14:paraId="23B534A7" w14:textId="77777777" w:rsidR="00F1275D" w:rsidRPr="00325A62" w:rsidRDefault="00457CC0" w:rsidP="00F1275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  è stato predisposto, firmato e conservato nel fascicolo di ufficio, l’atto interno a corredo dell’attività di assegnazione contratti ai sensi dell’art. 1, comma 9 lett. e) della Legge 06/11/2012, n. 190 e del</w:t>
      </w:r>
      <w:r w:rsidRPr="00325A62">
        <w:rPr>
          <w:rFonts w:ascii="Arial" w:hAnsi="Arial" w:cs="Arial"/>
          <w:sz w:val="22"/>
          <w:szCs w:val="22"/>
        </w:rPr>
        <w:t xml:space="preserve">l’art. 10 comma 2 lett. a) del P.T.P.C.; </w:t>
      </w:r>
    </w:p>
    <w:p w14:paraId="23B534A8" w14:textId="77777777" w:rsidR="00F1275D" w:rsidRPr="00325A62" w:rsidRDefault="00457CC0" w:rsidP="00F1275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  la proposta di determinazione di cui è caso, predisposta dal Responsabile del procedimento cui essa afferisce, e dallo stesso inserita nel flusso documentale dell’Ente, la qual cosa ne sancisce la provenienza, la</w:t>
      </w:r>
      <w:r w:rsidRPr="00325A62">
        <w:rPr>
          <w:rFonts w:ascii="Arial" w:hAnsi="Arial" w:cs="Arial"/>
          <w:sz w:val="22"/>
          <w:szCs w:val="22"/>
        </w:rPr>
        <w:t xml:space="preserve"> titolarità e la sottoscrizione, è tecnicamente regolare nei termini indicati dall’art. 147-</w:t>
      </w:r>
      <w:r w:rsidRPr="00325A62">
        <w:rPr>
          <w:rFonts w:ascii="Arial" w:hAnsi="Arial" w:cs="Arial"/>
          <w:i/>
          <w:sz w:val="22"/>
          <w:szCs w:val="22"/>
        </w:rPr>
        <w:t>bis</w:t>
      </w:r>
      <w:r w:rsidRPr="00325A62">
        <w:rPr>
          <w:rFonts w:ascii="Arial" w:hAnsi="Arial" w:cs="Arial"/>
          <w:sz w:val="22"/>
          <w:szCs w:val="22"/>
        </w:rPr>
        <w:t>, comma 1 del D.Lgs. 18/08/2000, n. 267, introdotto dal D.L. 10/10/2012, n. 174, convertito nella legge 07/12/2012, n. 213;</w:t>
      </w:r>
    </w:p>
    <w:p w14:paraId="23B534A9" w14:textId="77777777" w:rsidR="00F1275D" w:rsidRPr="00325A62" w:rsidRDefault="00457CC0" w:rsidP="00F1275D">
      <w:pPr>
        <w:numPr>
          <w:ilvl w:val="0"/>
          <w:numId w:val="7"/>
        </w:numPr>
        <w:tabs>
          <w:tab w:val="left" w:pos="567"/>
          <w:tab w:val="left" w:pos="720"/>
        </w:tabs>
        <w:contextualSpacing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color w:val="000000"/>
          <w:sz w:val="22"/>
          <w:szCs w:val="22"/>
        </w:rPr>
        <w:t xml:space="preserve">  </w:t>
      </w:r>
      <w:r w:rsidRPr="00325A62">
        <w:rPr>
          <w:rFonts w:ascii="Arial" w:hAnsi="Arial" w:cs="Arial"/>
          <w:color w:val="7030A0"/>
          <w:sz w:val="22"/>
          <w:szCs w:val="22"/>
        </w:rPr>
        <w:t>I</w:t>
      </w:r>
      <w:r w:rsidRPr="00325A62">
        <w:rPr>
          <w:rFonts w:ascii="Arial" w:hAnsi="Arial" w:cs="Arial"/>
          <w:color w:val="000000"/>
          <w:sz w:val="22"/>
          <w:szCs w:val="22"/>
        </w:rPr>
        <w:t>l presente atto è conforme al principio di segmentazione procedimentale stabilito dall’art. 20, comma 1 del nuovo Regolamento per la disciplina degli uffici e di servizi approvato con deliberazione della Giunta Comunale 20/12/2016, n. 169, integrato e modi</w:t>
      </w:r>
      <w:r w:rsidRPr="00325A62">
        <w:rPr>
          <w:rFonts w:ascii="Arial" w:hAnsi="Arial" w:cs="Arial"/>
          <w:color w:val="000000"/>
          <w:sz w:val="22"/>
          <w:szCs w:val="22"/>
        </w:rPr>
        <w:t>ficato con deliberazione del 17/04/2019 , n. 40, entrambe efficaci ai sensi di legge, in applicazione delle linee guida sul tema dell’Anticorruzione approvate dal Consiglio Comunale con deliberazione del 12/12/2016, n. 72 e delle deliberazioni della Giunta</w:t>
      </w:r>
      <w:r w:rsidRPr="00325A62">
        <w:rPr>
          <w:rFonts w:ascii="Arial" w:hAnsi="Arial" w:cs="Arial"/>
          <w:color w:val="000000"/>
          <w:sz w:val="22"/>
          <w:szCs w:val="22"/>
        </w:rPr>
        <w:t xml:space="preserve"> Comunale 01/02/2017, n.14 a oggetto </w:t>
      </w:r>
      <w:r w:rsidRPr="00325A62">
        <w:rPr>
          <w:rFonts w:ascii="Arial" w:hAnsi="Arial" w:cs="Arial"/>
          <w:i/>
          <w:iCs/>
          <w:color w:val="000000"/>
          <w:sz w:val="22"/>
          <w:szCs w:val="22"/>
        </w:rPr>
        <w:t>“Piano Triennale di Prevenzione della Corruzione 2017 – 2018 e 2019. Approvazione”</w:t>
      </w:r>
      <w:r w:rsidRPr="00325A62">
        <w:rPr>
          <w:rFonts w:ascii="Arial" w:hAnsi="Arial" w:cs="Arial"/>
          <w:color w:val="000000"/>
          <w:sz w:val="22"/>
          <w:szCs w:val="22"/>
        </w:rPr>
        <w:t xml:space="preserve"> e 05/02/2018, n. 7, a oggetto </w:t>
      </w:r>
      <w:r w:rsidRPr="00325A62">
        <w:rPr>
          <w:rFonts w:ascii="Arial" w:hAnsi="Arial" w:cs="Arial"/>
          <w:i/>
          <w:iCs/>
          <w:color w:val="000000"/>
          <w:sz w:val="22"/>
          <w:szCs w:val="22"/>
        </w:rPr>
        <w:t>“Piano Triennale di Prevenzione della Corruzione e programma triennale per la trasparenza e l’integrità 20</w:t>
      </w:r>
      <w:r w:rsidRPr="00325A62">
        <w:rPr>
          <w:rFonts w:ascii="Arial" w:hAnsi="Arial" w:cs="Arial"/>
          <w:i/>
          <w:iCs/>
          <w:color w:val="000000"/>
          <w:sz w:val="22"/>
          <w:szCs w:val="22"/>
        </w:rPr>
        <w:t>18-2019-2020. Approvazione”</w:t>
      </w:r>
      <w:r w:rsidRPr="00325A62">
        <w:rPr>
          <w:rFonts w:ascii="Arial" w:hAnsi="Arial" w:cs="Arial"/>
          <w:color w:val="000000"/>
          <w:sz w:val="22"/>
          <w:szCs w:val="22"/>
        </w:rPr>
        <w:t>, 30/01/2019, n. 13, a oggetto</w:t>
      </w:r>
      <w:r w:rsidRPr="00325A62">
        <w:rPr>
          <w:rFonts w:ascii="Arial" w:hAnsi="Arial" w:cs="Arial"/>
          <w:i/>
          <w:iCs/>
          <w:color w:val="000000"/>
          <w:sz w:val="22"/>
          <w:szCs w:val="22"/>
        </w:rPr>
        <w:t xml:space="preserve"> “Piano Triennale di Prevenzione della Corruzione e programma triennale per la trasparenza e l’integrità 2019-2020-2021 – Approvazione”, </w:t>
      </w:r>
      <w:r w:rsidRPr="00325A62">
        <w:rPr>
          <w:rFonts w:ascii="Arial" w:hAnsi="Arial" w:cs="Arial"/>
          <w:color w:val="000000"/>
          <w:sz w:val="22"/>
          <w:szCs w:val="22"/>
        </w:rPr>
        <w:t xml:space="preserve">n. 48 del 13/05/2020 a oggetto </w:t>
      </w:r>
      <w:r w:rsidRPr="00325A62">
        <w:rPr>
          <w:rFonts w:ascii="Arial" w:hAnsi="Arial" w:cs="Arial"/>
          <w:i/>
          <w:iCs/>
          <w:color w:val="000000"/>
          <w:sz w:val="22"/>
          <w:szCs w:val="22"/>
        </w:rPr>
        <w:t>“Piano Triennale di Prevenzione</w:t>
      </w:r>
      <w:r w:rsidRPr="00325A62">
        <w:rPr>
          <w:rFonts w:ascii="Arial" w:hAnsi="Arial" w:cs="Arial"/>
          <w:i/>
          <w:iCs/>
          <w:color w:val="000000"/>
          <w:sz w:val="22"/>
          <w:szCs w:val="22"/>
        </w:rPr>
        <w:t xml:space="preserve"> della Corruzione e programma triennale per la trasparenza e l’integrità 2020-2021-2022 – Approvazione definitiva”  </w:t>
      </w:r>
      <w:r w:rsidRPr="00325A62">
        <w:rPr>
          <w:rFonts w:ascii="Arial" w:hAnsi="Arial" w:cs="Arial"/>
          <w:color w:val="000000"/>
          <w:sz w:val="22"/>
          <w:szCs w:val="22"/>
        </w:rPr>
        <w:t>e n. 41 del 13/04/2021 a oggetto</w:t>
      </w:r>
      <w:r w:rsidRPr="00325A62">
        <w:rPr>
          <w:rFonts w:ascii="Arial" w:hAnsi="Arial" w:cs="Arial"/>
          <w:i/>
          <w:iCs/>
          <w:color w:val="000000"/>
          <w:sz w:val="22"/>
          <w:szCs w:val="22"/>
        </w:rPr>
        <w:t xml:space="preserve"> “Piano Triennale di Prevenzione della Corruzione e programma triennale per la trasparenza e l’integrità 202</w:t>
      </w:r>
      <w:r w:rsidRPr="00325A62">
        <w:rPr>
          <w:rFonts w:ascii="Arial" w:hAnsi="Arial" w:cs="Arial"/>
          <w:i/>
          <w:iCs/>
          <w:color w:val="000000"/>
          <w:sz w:val="22"/>
          <w:szCs w:val="22"/>
        </w:rPr>
        <w:t xml:space="preserve">1-2022-2023,  </w:t>
      </w:r>
      <w:r w:rsidRPr="00325A62">
        <w:rPr>
          <w:rFonts w:ascii="Arial" w:hAnsi="Arial" w:cs="Arial"/>
          <w:color w:val="000000"/>
          <w:sz w:val="22"/>
          <w:szCs w:val="22"/>
        </w:rPr>
        <w:t xml:space="preserve">tutte efficaci ai sensi di legge; </w:t>
      </w:r>
    </w:p>
    <w:p w14:paraId="23B534AA" w14:textId="77777777" w:rsidR="00F1275D" w:rsidRPr="00325A62" w:rsidRDefault="00457CC0" w:rsidP="00F1275D">
      <w:pPr>
        <w:pStyle w:val="Paragrafoelenco"/>
        <w:rPr>
          <w:rFonts w:ascii="Arial" w:hAnsi="Arial" w:cs="Arial"/>
          <w:sz w:val="22"/>
          <w:szCs w:val="22"/>
          <w:highlight w:val="green"/>
        </w:rPr>
      </w:pPr>
    </w:p>
    <w:p w14:paraId="23B534AB" w14:textId="77777777" w:rsidR="00F1275D" w:rsidRPr="00325A62" w:rsidRDefault="00457CC0" w:rsidP="00F1275D">
      <w:p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b/>
          <w:bCs/>
          <w:sz w:val="22"/>
          <w:szCs w:val="22"/>
        </w:rPr>
        <w:t xml:space="preserve">Ritenuto </w:t>
      </w:r>
      <w:r w:rsidRPr="00325A62">
        <w:rPr>
          <w:rFonts w:ascii="Arial" w:hAnsi="Arial" w:cs="Arial"/>
          <w:sz w:val="22"/>
          <w:szCs w:val="22"/>
        </w:rPr>
        <w:t>di fare propria attribuendole efficacia esterna e dunque di approvare ad ogni fine di legge la proposta di determinazione predisposta dal Responsabile del procedimento meglio evidenziata in</w:t>
      </w:r>
      <w:r w:rsidRPr="00325A62">
        <w:rPr>
          <w:rFonts w:ascii="Arial" w:hAnsi="Arial" w:cs="Arial"/>
          <w:b/>
          <w:bCs/>
          <w:sz w:val="22"/>
          <w:szCs w:val="22"/>
        </w:rPr>
        <w:t xml:space="preserve"> </w:t>
      </w:r>
      <w:r w:rsidRPr="00325A62">
        <w:rPr>
          <w:rFonts w:ascii="Arial" w:hAnsi="Arial" w:cs="Arial"/>
          <w:sz w:val="22"/>
          <w:szCs w:val="22"/>
        </w:rPr>
        <w:t>preambo</w:t>
      </w:r>
      <w:r w:rsidRPr="00325A62">
        <w:rPr>
          <w:rFonts w:ascii="Arial" w:hAnsi="Arial" w:cs="Arial"/>
          <w:sz w:val="22"/>
          <w:szCs w:val="22"/>
        </w:rPr>
        <w:t>lo, che stabilisce:</w:t>
      </w:r>
    </w:p>
    <w:p w14:paraId="23B534AC" w14:textId="77777777" w:rsidR="00F1275D" w:rsidRPr="00325A62" w:rsidRDefault="00457CC0" w:rsidP="00F1275D">
      <w:pPr>
        <w:pStyle w:val="Paragrafoelenco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di affidare la commessa, di cui al presente atto, all’operatore economico e per l’importo contrattuale, tutti meglio evidenziati in preambolo e indicati in oggetto e alle condizioni tecniche e contrattuali riportate negli elaborati di a</w:t>
      </w:r>
      <w:r w:rsidRPr="00325A62">
        <w:rPr>
          <w:rFonts w:ascii="Arial" w:hAnsi="Arial" w:cs="Arial"/>
          <w:sz w:val="22"/>
          <w:szCs w:val="22"/>
        </w:rPr>
        <w:t xml:space="preserve">ppalto allegati parte integrante, come specificamente individuati in premessa e in calce alla presente determinazione, i quali </w:t>
      </w:r>
      <w:bookmarkStart w:id="1" w:name="__DdeLink__344_2237239636"/>
      <w:r w:rsidRPr="00325A62">
        <w:rPr>
          <w:rFonts w:ascii="Arial" w:hAnsi="Arial" w:cs="Arial"/>
          <w:sz w:val="22"/>
          <w:szCs w:val="22"/>
        </w:rPr>
        <w:t>si intendono, con il presente atto, formalmente approvat</w:t>
      </w:r>
      <w:bookmarkEnd w:id="1"/>
      <w:r w:rsidRPr="00325A62">
        <w:rPr>
          <w:rFonts w:ascii="Arial" w:hAnsi="Arial" w:cs="Arial"/>
          <w:sz w:val="22"/>
          <w:szCs w:val="22"/>
        </w:rPr>
        <w:t>i;</w:t>
      </w:r>
    </w:p>
    <w:p w14:paraId="23B534AD" w14:textId="77777777" w:rsidR="00F1275D" w:rsidRPr="00325A62" w:rsidRDefault="00457CC0" w:rsidP="00F1275D">
      <w:pPr>
        <w:pStyle w:val="Paragrafoelenco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bookmarkStart w:id="2" w:name="__DdeLink__468_2703207845"/>
      <w:r w:rsidRPr="00325A62">
        <w:rPr>
          <w:rFonts w:ascii="Arial" w:hAnsi="Arial" w:cs="Arial"/>
          <w:sz w:val="22"/>
          <w:szCs w:val="22"/>
        </w:rPr>
        <w:t xml:space="preserve">di disporre, </w:t>
      </w:r>
      <w:bookmarkEnd w:id="2"/>
      <w:r w:rsidRPr="00325A62">
        <w:rPr>
          <w:rFonts w:ascii="Arial" w:hAnsi="Arial" w:cs="Arial"/>
          <w:sz w:val="22"/>
          <w:szCs w:val="22"/>
        </w:rPr>
        <w:t>nelle more dell’accertamento dei requisiti generali in ca</w:t>
      </w:r>
      <w:r w:rsidRPr="00325A62">
        <w:rPr>
          <w:rFonts w:ascii="Arial" w:hAnsi="Arial" w:cs="Arial"/>
          <w:sz w:val="22"/>
          <w:szCs w:val="22"/>
        </w:rPr>
        <w:t>po al contraente, l’esecuzione anticipata delle operatività in oggetto, ai sensi dell’art. 8, comma 1, lett. a) del D.L.16/07/2020, n. 76, convertito con modificazioni nella Legge 11/09/2020, n. 120, subordinando comunque l’efficacia della presente determi</w:t>
      </w:r>
      <w:r w:rsidRPr="00325A62">
        <w:rPr>
          <w:rFonts w:ascii="Arial" w:hAnsi="Arial" w:cs="Arial"/>
          <w:sz w:val="22"/>
          <w:szCs w:val="22"/>
        </w:rPr>
        <w:t>nazione e delle sue conseguenze contrattuali, all’esito positivo di dette verifiche;</w:t>
      </w:r>
    </w:p>
    <w:p w14:paraId="23B534AE" w14:textId="77777777" w:rsidR="00F1275D" w:rsidRPr="00325A62" w:rsidRDefault="00457CC0" w:rsidP="00F1275D">
      <w:pPr>
        <w:pStyle w:val="Paragrafoelenco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di assumere, ai sensi dell’art. 183, comma 3 del D.Lgs 18/08/2000, n. 267, l’impegno di spesa relativo all’importo delle prestazioni in oggetto per complessivi €. 104.334,</w:t>
      </w:r>
      <w:r w:rsidRPr="00325A62">
        <w:rPr>
          <w:rFonts w:ascii="Arial" w:hAnsi="Arial" w:cs="Arial"/>
          <w:sz w:val="22"/>
          <w:szCs w:val="22"/>
        </w:rPr>
        <w:t>08 comprensivi di IVA al 22%, con imputazione agli strumenti contabili nei termini sottoindicati in ragione dell’esigibilità delle relative obbligazioni passive a carico dell’amministrazione comunale:</w:t>
      </w:r>
    </w:p>
    <w:p w14:paraId="23B534AF" w14:textId="77777777" w:rsidR="00F1275D" w:rsidRPr="00325A62" w:rsidRDefault="00457CC0" w:rsidP="00F1275D">
      <w:pPr>
        <w:pStyle w:val="Paragrafoelenco"/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lastRenderedPageBreak/>
        <w:t>- Bilancio di previsione 2021;</w:t>
      </w:r>
    </w:p>
    <w:p w14:paraId="23B534B0" w14:textId="77777777" w:rsidR="00F1275D" w:rsidRPr="00325A62" w:rsidRDefault="00457CC0" w:rsidP="00F1275D">
      <w:pPr>
        <w:pStyle w:val="Paragrafoelenco"/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- P.E.G.: capitolo 68549</w:t>
      </w:r>
      <w:r w:rsidRPr="00325A62">
        <w:rPr>
          <w:rFonts w:ascii="Arial" w:hAnsi="Arial" w:cs="Arial"/>
          <w:sz w:val="22"/>
          <w:szCs w:val="22"/>
        </w:rPr>
        <w:t>;</w:t>
      </w:r>
    </w:p>
    <w:p w14:paraId="23B534B1" w14:textId="77777777" w:rsidR="00F1275D" w:rsidRPr="00325A62" w:rsidRDefault="00457CC0" w:rsidP="00F1275D">
      <w:pPr>
        <w:pStyle w:val="Paragrafoelenco"/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</w:p>
    <w:p w14:paraId="23B534B2" w14:textId="77777777" w:rsidR="00F1275D" w:rsidRPr="00325A62" w:rsidRDefault="00457CC0" w:rsidP="00F1275D">
      <w:pPr>
        <w:tabs>
          <w:tab w:val="left" w:pos="567"/>
          <w:tab w:val="left" w:pos="720"/>
        </w:tabs>
        <w:spacing w:after="80"/>
        <w:ind w:left="284"/>
        <w:rPr>
          <w:rFonts w:ascii="Arial" w:hAnsi="Arial" w:cs="Arial"/>
          <w:sz w:val="22"/>
          <w:szCs w:val="22"/>
        </w:rPr>
      </w:pPr>
    </w:p>
    <w:p w14:paraId="23B534B3" w14:textId="77777777" w:rsidR="00F1275D" w:rsidRPr="00325A62" w:rsidRDefault="00457CC0" w:rsidP="00F1275D">
      <w:pPr>
        <w:pStyle w:val="Paragrafoelenco"/>
        <w:ind w:left="0"/>
        <w:jc w:val="center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b/>
          <w:sz w:val="22"/>
          <w:szCs w:val="22"/>
        </w:rPr>
        <w:t>DETERMINA</w:t>
      </w:r>
    </w:p>
    <w:p w14:paraId="23B534B4" w14:textId="77777777" w:rsidR="00F1275D" w:rsidRPr="00325A62" w:rsidRDefault="00457CC0" w:rsidP="00F1275D">
      <w:pPr>
        <w:tabs>
          <w:tab w:val="left" w:pos="426"/>
        </w:tabs>
        <w:ind w:firstLine="708"/>
        <w:rPr>
          <w:rFonts w:ascii="Arial" w:hAnsi="Arial" w:cs="Arial"/>
          <w:color w:val="000000"/>
          <w:sz w:val="22"/>
          <w:szCs w:val="22"/>
        </w:rPr>
      </w:pPr>
    </w:p>
    <w:p w14:paraId="23B534B5" w14:textId="77777777" w:rsidR="00F1275D" w:rsidRPr="00325A62" w:rsidRDefault="00457CC0" w:rsidP="00F1275D">
      <w:p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b/>
          <w:sz w:val="22"/>
          <w:szCs w:val="22"/>
        </w:rPr>
        <w:t>di fare propria attribuendole efficacia esterna e dunque di approvare ad ogni fine di legge</w:t>
      </w:r>
      <w:r w:rsidRPr="00325A62">
        <w:rPr>
          <w:rFonts w:ascii="Arial" w:hAnsi="Arial" w:cs="Arial"/>
          <w:sz w:val="22"/>
          <w:szCs w:val="22"/>
        </w:rPr>
        <w:t xml:space="preserve"> la proposta di determinazione predisposta dal Responsabile del procedimento meglio evidenziata in preambolo qui richiamati in ogni loro parte quale c</w:t>
      </w:r>
      <w:r w:rsidRPr="00325A62">
        <w:rPr>
          <w:rFonts w:ascii="Arial" w:hAnsi="Arial" w:cs="Arial"/>
          <w:sz w:val="22"/>
          <w:szCs w:val="22"/>
        </w:rPr>
        <w:t xml:space="preserve">ontenuto determinativo dell’oggetto del presente provvedimento, che stabilisce: </w:t>
      </w:r>
    </w:p>
    <w:p w14:paraId="23B534B6" w14:textId="77777777" w:rsidR="00F1275D" w:rsidRPr="00325A62" w:rsidRDefault="00457CC0" w:rsidP="00F1275D">
      <w:pPr>
        <w:rPr>
          <w:rFonts w:ascii="Arial" w:hAnsi="Arial" w:cs="Arial"/>
          <w:sz w:val="22"/>
          <w:szCs w:val="22"/>
        </w:rPr>
      </w:pPr>
    </w:p>
    <w:p w14:paraId="23B534B7" w14:textId="77777777" w:rsidR="00F1275D" w:rsidRPr="00325A62" w:rsidRDefault="00457CC0" w:rsidP="00F1275D">
      <w:pPr>
        <w:pStyle w:val="Paragrafoelenco"/>
        <w:numPr>
          <w:ilvl w:val="3"/>
          <w:numId w:val="11"/>
        </w:numPr>
        <w:ind w:left="567" w:hanging="283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b/>
          <w:sz w:val="22"/>
          <w:szCs w:val="22"/>
        </w:rPr>
        <w:t xml:space="preserve">di affidare </w:t>
      </w:r>
      <w:bookmarkStart w:id="3" w:name="__DdeLink__468_27032078451"/>
      <w:r w:rsidRPr="00325A62">
        <w:rPr>
          <w:rFonts w:ascii="Arial" w:hAnsi="Arial" w:cs="Arial"/>
          <w:sz w:val="22"/>
          <w:szCs w:val="22"/>
        </w:rPr>
        <w:t>la commessa, di cui al presente atto, all’operatore economico e per l’importo contrattuale, tutti meglio evidenziati in preambolo e indicati in oggetto e alle con</w:t>
      </w:r>
      <w:r w:rsidRPr="00325A62">
        <w:rPr>
          <w:rFonts w:ascii="Arial" w:hAnsi="Arial" w:cs="Arial"/>
          <w:sz w:val="22"/>
          <w:szCs w:val="22"/>
        </w:rPr>
        <w:t>dizioni tecniche e contrattuali riportate negli elaborati di appalto allegati parte integrante, come specificamente individuati in premessa e in calce alla presente determinazione, i quali si intendono, con il presente atto, formalmente approvati;</w:t>
      </w:r>
    </w:p>
    <w:p w14:paraId="23B534B8" w14:textId="77777777" w:rsidR="00F1275D" w:rsidRPr="00325A62" w:rsidRDefault="00457CC0" w:rsidP="00F1275D">
      <w:pPr>
        <w:pStyle w:val="Paragrafoelenco"/>
        <w:ind w:left="567"/>
        <w:rPr>
          <w:rFonts w:ascii="Arial" w:hAnsi="Arial" w:cs="Arial"/>
          <w:sz w:val="22"/>
          <w:szCs w:val="22"/>
        </w:rPr>
      </w:pPr>
    </w:p>
    <w:p w14:paraId="23B534B9" w14:textId="77777777" w:rsidR="00F1275D" w:rsidRPr="00325A62" w:rsidRDefault="00457CC0" w:rsidP="00F1275D">
      <w:pPr>
        <w:pStyle w:val="Paragrafoelenco"/>
        <w:numPr>
          <w:ilvl w:val="3"/>
          <w:numId w:val="11"/>
        </w:numPr>
        <w:ind w:left="567" w:hanging="283"/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b/>
          <w:bCs/>
          <w:sz w:val="22"/>
          <w:szCs w:val="22"/>
        </w:rPr>
        <w:t xml:space="preserve">di </w:t>
      </w:r>
      <w:r w:rsidRPr="00325A62">
        <w:rPr>
          <w:rFonts w:ascii="Arial" w:hAnsi="Arial" w:cs="Arial"/>
          <w:b/>
          <w:bCs/>
          <w:sz w:val="22"/>
          <w:szCs w:val="22"/>
        </w:rPr>
        <w:t>disporre</w:t>
      </w:r>
      <w:r w:rsidRPr="00325A62">
        <w:rPr>
          <w:rFonts w:ascii="Arial" w:hAnsi="Arial" w:cs="Arial"/>
          <w:sz w:val="22"/>
          <w:szCs w:val="22"/>
        </w:rPr>
        <w:t xml:space="preserve">, </w:t>
      </w:r>
      <w:bookmarkEnd w:id="3"/>
      <w:r w:rsidRPr="00325A62">
        <w:rPr>
          <w:rFonts w:ascii="Arial" w:hAnsi="Arial" w:cs="Arial"/>
          <w:sz w:val="22"/>
          <w:szCs w:val="22"/>
        </w:rPr>
        <w:t>nelle more dell’accertamento dei requisiti generali in capo al contraente, l’esecuzione anticipata delle operatività in oggetto, ai sensi dell’art. 8, comma 1, lett. a) del D.L.16/07/2020, n. 76, convertito con modificazioni nella Legge 11/09/202</w:t>
      </w:r>
      <w:r w:rsidRPr="00325A62">
        <w:rPr>
          <w:rFonts w:ascii="Arial" w:hAnsi="Arial" w:cs="Arial"/>
          <w:sz w:val="22"/>
          <w:szCs w:val="22"/>
        </w:rPr>
        <w:t>0, n. 120, subordinando comunque l’efficacia della presente determinazione e delle sue conseguenze contrattuali, all’esito positivo di dette verifiche;</w:t>
      </w:r>
    </w:p>
    <w:p w14:paraId="23B534BA" w14:textId="77777777" w:rsidR="00F1275D" w:rsidRPr="00325A62" w:rsidRDefault="00457CC0" w:rsidP="00F1275D">
      <w:pPr>
        <w:pStyle w:val="Paragrafoelenco"/>
        <w:rPr>
          <w:rFonts w:ascii="Arial" w:hAnsi="Arial" w:cs="Arial"/>
          <w:b/>
          <w:bCs/>
          <w:sz w:val="22"/>
          <w:szCs w:val="22"/>
        </w:rPr>
      </w:pPr>
    </w:p>
    <w:p w14:paraId="23B534BB" w14:textId="77777777" w:rsidR="00F1275D" w:rsidRPr="00325A62" w:rsidRDefault="00457CC0" w:rsidP="00F1275D">
      <w:pPr>
        <w:pStyle w:val="Paragrafoelenco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b/>
          <w:bCs/>
          <w:sz w:val="22"/>
          <w:szCs w:val="22"/>
        </w:rPr>
        <w:t xml:space="preserve">di assumere, </w:t>
      </w:r>
      <w:r w:rsidRPr="00325A62">
        <w:rPr>
          <w:rFonts w:ascii="Arial" w:hAnsi="Arial" w:cs="Arial"/>
          <w:sz w:val="22"/>
          <w:szCs w:val="22"/>
        </w:rPr>
        <w:t xml:space="preserve">ai sensi dell’art. 183, comma 3 del D.Lgs 18/08/2000, n. 267, l’impegno di spesa relativo </w:t>
      </w:r>
      <w:r w:rsidRPr="00325A62">
        <w:rPr>
          <w:rFonts w:ascii="Arial" w:hAnsi="Arial" w:cs="Arial"/>
          <w:sz w:val="22"/>
          <w:szCs w:val="22"/>
        </w:rPr>
        <w:t>all’importo delle prestazioni in oggetto per complessivi €. 104.334,08 comprensivi di IVA al 22%, con imputazione agli strumenti contabili nei termini sottoindicati in ragione dell’esigibilità delle relative obbligazioni passive a carico dell’amministrazio</w:t>
      </w:r>
      <w:r w:rsidRPr="00325A62">
        <w:rPr>
          <w:rFonts w:ascii="Arial" w:hAnsi="Arial" w:cs="Arial"/>
          <w:sz w:val="22"/>
          <w:szCs w:val="22"/>
        </w:rPr>
        <w:t>ne comunale:</w:t>
      </w:r>
    </w:p>
    <w:p w14:paraId="23B534BC" w14:textId="77777777" w:rsidR="00F1275D" w:rsidRPr="00325A62" w:rsidRDefault="00457CC0" w:rsidP="00F1275D">
      <w:pPr>
        <w:pStyle w:val="Paragrafoelenco"/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- Bilancio di previsione 2021;</w:t>
      </w:r>
    </w:p>
    <w:p w14:paraId="23B534BD" w14:textId="77777777" w:rsidR="00F1275D" w:rsidRPr="00325A62" w:rsidRDefault="00457CC0" w:rsidP="00F1275D">
      <w:pPr>
        <w:pStyle w:val="Paragrafoelenco"/>
        <w:tabs>
          <w:tab w:val="left" w:pos="567"/>
          <w:tab w:val="left" w:pos="720"/>
        </w:tabs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- P.E.G.: capitolo 68549.</w:t>
      </w:r>
    </w:p>
    <w:p w14:paraId="23B534BE" w14:textId="77777777" w:rsidR="00F1275D" w:rsidRPr="00325A62" w:rsidRDefault="00457CC0" w:rsidP="00F1275D">
      <w:pPr>
        <w:pStyle w:val="Paragrafoelenco"/>
        <w:rPr>
          <w:rFonts w:ascii="Arial" w:hAnsi="Arial" w:cs="Arial"/>
          <w:sz w:val="22"/>
          <w:szCs w:val="22"/>
        </w:rPr>
      </w:pPr>
    </w:p>
    <w:p w14:paraId="23B534BF" w14:textId="77777777" w:rsidR="00F1275D" w:rsidRPr="00325A62" w:rsidRDefault="00457CC0" w:rsidP="00F1275D">
      <w:pPr>
        <w:jc w:val="left"/>
        <w:rPr>
          <w:rFonts w:ascii="Arial" w:hAnsi="Arial" w:cs="Arial"/>
          <w:sz w:val="22"/>
          <w:szCs w:val="22"/>
        </w:rPr>
      </w:pPr>
    </w:p>
    <w:p w14:paraId="23B534C0" w14:textId="77777777" w:rsidR="00F1275D" w:rsidRPr="00325A62" w:rsidRDefault="00457CC0" w:rsidP="00F1275D">
      <w:pPr>
        <w:jc w:val="left"/>
        <w:rPr>
          <w:rFonts w:ascii="Arial" w:hAnsi="Arial" w:cs="Arial"/>
          <w:sz w:val="22"/>
          <w:szCs w:val="22"/>
        </w:rPr>
      </w:pPr>
    </w:p>
    <w:p w14:paraId="23B534C1" w14:textId="77777777" w:rsidR="00F1275D" w:rsidRPr="00325A62" w:rsidRDefault="00457CC0" w:rsidP="00F1275D">
      <w:pPr>
        <w:jc w:val="left"/>
        <w:rPr>
          <w:rFonts w:ascii="Arial" w:hAnsi="Arial" w:cs="Arial"/>
          <w:sz w:val="22"/>
          <w:szCs w:val="22"/>
        </w:rPr>
      </w:pPr>
    </w:p>
    <w:p w14:paraId="23B534C2" w14:textId="77777777" w:rsidR="00F1275D" w:rsidRPr="00325A62" w:rsidRDefault="00457CC0" w:rsidP="00F1275D">
      <w:pPr>
        <w:jc w:val="left"/>
        <w:rPr>
          <w:rFonts w:ascii="Arial" w:hAnsi="Arial" w:cs="Arial"/>
          <w:sz w:val="22"/>
          <w:szCs w:val="22"/>
        </w:rPr>
      </w:pPr>
    </w:p>
    <w:p w14:paraId="23B534C3" w14:textId="77777777" w:rsidR="00F1275D" w:rsidRPr="00325A62" w:rsidRDefault="00457CC0" w:rsidP="00F1275D">
      <w:pPr>
        <w:jc w:val="left"/>
        <w:rPr>
          <w:rFonts w:ascii="Arial" w:hAnsi="Arial" w:cs="Arial"/>
          <w:b/>
          <w:bCs/>
          <w:sz w:val="22"/>
          <w:szCs w:val="22"/>
        </w:rPr>
      </w:pPr>
      <w:r w:rsidRPr="00325A62">
        <w:rPr>
          <w:rFonts w:ascii="Arial" w:hAnsi="Arial" w:cs="Arial"/>
          <w:b/>
          <w:bCs/>
          <w:sz w:val="22"/>
          <w:szCs w:val="22"/>
        </w:rPr>
        <w:t xml:space="preserve">  Allegati:</w:t>
      </w:r>
    </w:p>
    <w:p w14:paraId="23B534C4" w14:textId="77777777" w:rsidR="00F1275D" w:rsidRPr="00325A62" w:rsidRDefault="00457CC0" w:rsidP="00F1275D">
      <w:pPr>
        <w:pStyle w:val="Paragrafoelenco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- </w:t>
      </w:r>
      <w:r w:rsidRPr="00325A62">
        <w:rPr>
          <w:rFonts w:ascii="Arial" w:hAnsi="Arial" w:cs="Arial"/>
          <w:i/>
          <w:iCs/>
          <w:sz w:val="22"/>
          <w:szCs w:val="22"/>
        </w:rPr>
        <w:t>“Relazione tecnico – illustrativa”;</w:t>
      </w:r>
    </w:p>
    <w:p w14:paraId="23B534C5" w14:textId="77777777" w:rsidR="00F1275D" w:rsidRPr="00325A62" w:rsidRDefault="00457CC0" w:rsidP="00F1275D">
      <w:pPr>
        <w:pStyle w:val="Paragrafoelenco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i/>
          <w:iCs/>
          <w:sz w:val="22"/>
          <w:szCs w:val="22"/>
        </w:rPr>
        <w:t>-  “Foglio di Patti e Condizioni”</w:t>
      </w:r>
      <w:r w:rsidRPr="00325A62">
        <w:rPr>
          <w:rFonts w:ascii="Arial" w:hAnsi="Arial" w:cs="Arial"/>
          <w:sz w:val="22"/>
          <w:szCs w:val="22"/>
        </w:rPr>
        <w:t>;</w:t>
      </w:r>
    </w:p>
    <w:p w14:paraId="23B534C6" w14:textId="77777777" w:rsidR="00F1275D" w:rsidRPr="00325A62" w:rsidRDefault="00457CC0" w:rsidP="00F1275D">
      <w:pPr>
        <w:pStyle w:val="Paragrafoelenco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-  </w:t>
      </w:r>
      <w:r w:rsidRPr="00325A62">
        <w:rPr>
          <w:rFonts w:ascii="Arial" w:hAnsi="Arial" w:cs="Arial"/>
          <w:i/>
          <w:iCs/>
          <w:sz w:val="22"/>
          <w:szCs w:val="22"/>
        </w:rPr>
        <w:t>“Computo metrico estimativo – Quadro Economico”</w:t>
      </w:r>
      <w:r w:rsidRPr="00325A62">
        <w:rPr>
          <w:rFonts w:ascii="Arial" w:hAnsi="Arial" w:cs="Arial"/>
          <w:sz w:val="22"/>
          <w:szCs w:val="22"/>
        </w:rPr>
        <w:t>;</w:t>
      </w:r>
    </w:p>
    <w:p w14:paraId="23B534C7" w14:textId="77777777" w:rsidR="00F1275D" w:rsidRPr="00325A62" w:rsidRDefault="00457CC0" w:rsidP="00F1275D">
      <w:pPr>
        <w:pStyle w:val="Paragrafoelenco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 xml:space="preserve"> - </w:t>
      </w:r>
      <w:r w:rsidRPr="00325A62">
        <w:rPr>
          <w:rFonts w:ascii="Arial" w:hAnsi="Arial" w:cs="Arial"/>
          <w:i/>
          <w:iCs/>
          <w:sz w:val="22"/>
          <w:szCs w:val="22"/>
        </w:rPr>
        <w:t>“Piano di Sicurezza e Coordinamento”;</w:t>
      </w:r>
      <w:r w:rsidRPr="00325A62">
        <w:rPr>
          <w:rFonts w:ascii="Arial" w:hAnsi="Arial" w:cs="Arial"/>
          <w:sz w:val="22"/>
          <w:szCs w:val="22"/>
        </w:rPr>
        <w:t xml:space="preserve"> </w:t>
      </w:r>
    </w:p>
    <w:p w14:paraId="23B534C8" w14:textId="77777777" w:rsidR="00F1275D" w:rsidRPr="00325A62" w:rsidRDefault="00457CC0" w:rsidP="00F1275D">
      <w:pPr>
        <w:pStyle w:val="Paragrafoelenco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i/>
          <w:iCs/>
          <w:sz w:val="22"/>
          <w:szCs w:val="22"/>
        </w:rPr>
        <w:t xml:space="preserve">- </w:t>
      </w:r>
      <w:r w:rsidRPr="00325A62">
        <w:rPr>
          <w:rFonts w:ascii="Arial" w:hAnsi="Arial" w:cs="Arial"/>
          <w:i/>
          <w:iCs/>
          <w:sz w:val="22"/>
          <w:szCs w:val="22"/>
        </w:rPr>
        <w:t>“Tavola 1”</w:t>
      </w:r>
      <w:r w:rsidRPr="00325A62">
        <w:rPr>
          <w:rFonts w:ascii="Arial" w:hAnsi="Arial" w:cs="Arial"/>
          <w:sz w:val="22"/>
          <w:szCs w:val="22"/>
        </w:rPr>
        <w:t>;</w:t>
      </w:r>
    </w:p>
    <w:p w14:paraId="23B534C9" w14:textId="77777777" w:rsidR="00F1275D" w:rsidRPr="00325A62" w:rsidRDefault="00457CC0" w:rsidP="00F1275D">
      <w:pPr>
        <w:pStyle w:val="Paragrafoelenco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i/>
          <w:iCs/>
          <w:color w:val="000000"/>
          <w:sz w:val="22"/>
          <w:szCs w:val="22"/>
        </w:rPr>
        <w:t xml:space="preserve">- </w:t>
      </w:r>
      <w:bookmarkStart w:id="4" w:name="__UnoMark__1832_3246688135"/>
      <w:bookmarkEnd w:id="4"/>
      <w:r w:rsidRPr="00325A62">
        <w:rPr>
          <w:rFonts w:ascii="Arial" w:hAnsi="Arial" w:cs="Arial"/>
          <w:i/>
          <w:iCs/>
          <w:color w:val="000000"/>
          <w:sz w:val="22"/>
          <w:szCs w:val="22"/>
        </w:rPr>
        <w:t>“</w:t>
      </w:r>
      <w:r w:rsidRPr="00325A62">
        <w:rPr>
          <w:rFonts w:ascii="Arial" w:hAnsi="Arial" w:cs="Arial"/>
          <w:i/>
          <w:sz w:val="22"/>
          <w:szCs w:val="22"/>
        </w:rPr>
        <w:t>Report”</w:t>
      </w:r>
      <w:r w:rsidRPr="00325A62">
        <w:rPr>
          <w:rFonts w:ascii="Arial" w:hAnsi="Arial" w:cs="Arial"/>
          <w:sz w:val="22"/>
          <w:szCs w:val="22"/>
        </w:rPr>
        <w:t xml:space="preserve"> della procedura ID n.</w:t>
      </w:r>
      <w:r w:rsidRPr="00325A62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325A62">
        <w:rPr>
          <w:rFonts w:ascii="Arial" w:hAnsi="Arial" w:cs="Arial"/>
          <w:sz w:val="22"/>
          <w:szCs w:val="22"/>
        </w:rPr>
        <w:t>148500196</w:t>
      </w:r>
      <w:r w:rsidRPr="00325A62">
        <w:rPr>
          <w:rFonts w:ascii="Arial" w:hAnsi="Arial" w:cs="Arial"/>
          <w:b/>
          <w:bCs/>
          <w:sz w:val="22"/>
          <w:szCs w:val="22"/>
        </w:rPr>
        <w:t xml:space="preserve"> </w:t>
      </w:r>
      <w:r w:rsidRPr="00325A62">
        <w:rPr>
          <w:rFonts w:ascii="Arial" w:hAnsi="Arial" w:cs="Arial"/>
          <w:sz w:val="22"/>
          <w:szCs w:val="22"/>
        </w:rPr>
        <w:t xml:space="preserve">effettuata sulla piattaforma di </w:t>
      </w:r>
      <w:r w:rsidRPr="00325A62">
        <w:rPr>
          <w:rFonts w:ascii="Arial" w:hAnsi="Arial" w:cs="Arial"/>
          <w:i/>
          <w:sz w:val="22"/>
          <w:szCs w:val="22"/>
        </w:rPr>
        <w:t>e-procurement</w:t>
      </w:r>
      <w:r w:rsidRPr="00325A62">
        <w:rPr>
          <w:rFonts w:ascii="Arial" w:hAnsi="Arial" w:cs="Arial"/>
          <w:sz w:val="22"/>
          <w:szCs w:val="22"/>
        </w:rPr>
        <w:t xml:space="preserve"> della Regione Lombardia (SINTEL).</w:t>
      </w:r>
    </w:p>
    <w:p w14:paraId="23B534CA" w14:textId="77777777" w:rsidR="00F1275D" w:rsidRPr="00325A62" w:rsidRDefault="00457CC0" w:rsidP="00F1275D">
      <w:pPr>
        <w:pStyle w:val="Paragrafoelenco"/>
        <w:ind w:left="1069"/>
        <w:rPr>
          <w:rFonts w:ascii="Arial" w:hAnsi="Arial" w:cs="Arial"/>
          <w:sz w:val="22"/>
          <w:szCs w:val="22"/>
        </w:rPr>
      </w:pPr>
    </w:p>
    <w:p w14:paraId="23B534CB" w14:textId="77777777" w:rsidR="00F1275D" w:rsidRPr="00325A62" w:rsidRDefault="00457CC0" w:rsidP="00F1275D">
      <w:pPr>
        <w:rPr>
          <w:rFonts w:ascii="Arial" w:hAnsi="Arial" w:cs="Arial"/>
          <w:sz w:val="22"/>
          <w:szCs w:val="22"/>
        </w:rPr>
      </w:pPr>
    </w:p>
    <w:p w14:paraId="23B534CC" w14:textId="77777777" w:rsidR="00F1275D" w:rsidRPr="00325A62" w:rsidRDefault="00457CC0" w:rsidP="00F1275D">
      <w:pPr>
        <w:rPr>
          <w:rFonts w:ascii="Arial" w:hAnsi="Arial" w:cs="Arial"/>
          <w:sz w:val="22"/>
          <w:szCs w:val="22"/>
        </w:rPr>
      </w:pPr>
      <w:r w:rsidRPr="00325A62">
        <w:rPr>
          <w:rFonts w:ascii="Arial" w:hAnsi="Arial" w:cs="Arial"/>
          <w:sz w:val="22"/>
          <w:szCs w:val="22"/>
        </w:rPr>
        <w:t>GC/GB/Appalto_lavori di manutenz._filari alberati stradali_marchini piante srl</w:t>
      </w:r>
    </w:p>
    <w:p w14:paraId="23B534CD" w14:textId="77777777" w:rsidR="005D4A29" w:rsidRPr="00325A62" w:rsidRDefault="00457CC0" w:rsidP="009953E3">
      <w:pPr>
        <w:contextualSpacing/>
        <w:rPr>
          <w:rFonts w:ascii="Arial" w:hAnsi="Arial" w:cs="Arial"/>
          <w:sz w:val="22"/>
          <w:szCs w:val="22"/>
        </w:rPr>
      </w:pPr>
    </w:p>
    <w:p w14:paraId="23B534CE" w14:textId="77777777" w:rsidR="005D4A29" w:rsidRPr="00325A62" w:rsidRDefault="00457CC0" w:rsidP="009953E3">
      <w:pPr>
        <w:contextualSpacing/>
        <w:rPr>
          <w:rFonts w:ascii="Arial" w:hAnsi="Arial" w:cs="Arial"/>
          <w:sz w:val="22"/>
          <w:szCs w:val="22"/>
        </w:rPr>
      </w:pPr>
    </w:p>
    <w:p w14:paraId="23B534CF" w14:textId="77777777" w:rsidR="003B2FB5" w:rsidRPr="00325A62" w:rsidRDefault="00457CC0" w:rsidP="00037DAC">
      <w:pPr>
        <w:contextualSpacing/>
        <w:rPr>
          <w:rFonts w:ascii="Arial" w:hAnsi="Arial" w:cs="Arial"/>
          <w:sz w:val="22"/>
          <w:szCs w:val="22"/>
        </w:rPr>
      </w:pPr>
    </w:p>
    <w:tbl>
      <w:tblPr>
        <w:tblW w:w="9889" w:type="dxa"/>
        <w:tblLook w:val="0000" w:firstRow="0" w:lastRow="0" w:firstColumn="0" w:lastColumn="0" w:noHBand="0" w:noVBand="0"/>
      </w:tblPr>
      <w:tblGrid>
        <w:gridCol w:w="4944"/>
        <w:gridCol w:w="4945"/>
      </w:tblGrid>
      <w:tr w:rsidR="00226C35" w14:paraId="23B534D1" w14:textId="77777777" w:rsidTr="00311EDC">
        <w:trPr>
          <w:trHeight w:val="378"/>
        </w:trPr>
        <w:tc>
          <w:tcPr>
            <w:tcW w:w="9889" w:type="dxa"/>
            <w:gridSpan w:val="2"/>
          </w:tcPr>
          <w:p w14:paraId="23B534D0" w14:textId="77777777" w:rsidR="00311EDC" w:rsidRPr="00325A62" w:rsidRDefault="00457CC0" w:rsidP="00D15CD4">
            <w:pPr>
              <w:pStyle w:val="Nessunaspaziatura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26C35" w14:paraId="23B534D9" w14:textId="77777777" w:rsidTr="00311EDC">
        <w:trPr>
          <w:trHeight w:val="378"/>
        </w:trPr>
        <w:tc>
          <w:tcPr>
            <w:tcW w:w="4944" w:type="dxa"/>
          </w:tcPr>
          <w:p w14:paraId="23B534D2" w14:textId="77777777" w:rsidR="00311EDC" w:rsidRPr="00325A62" w:rsidRDefault="00457CC0" w:rsidP="00D15CD4">
            <w:pPr>
              <w:pStyle w:val="Nessunaspaziatura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325A62">
              <w:rPr>
                <w:rFonts w:ascii="Arial" w:hAnsi="Arial" w:cs="Arial"/>
                <w:sz w:val="22"/>
                <w:szCs w:val="22"/>
              </w:rPr>
              <w:t xml:space="preserve">Gallarate, </w:t>
            </w:r>
            <w:r w:rsidRPr="00325A62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325A62">
              <w:rPr>
                <w:rFonts w:ascii="Arial" w:hAnsi="Arial" w:cs="Arial"/>
                <w:sz w:val="22"/>
                <w:szCs w:val="22"/>
              </w:rPr>
              <w:instrText xml:space="preserve"> MERGEFIELD DATA_DETERMINA </w:instrText>
            </w:r>
            <w:r w:rsidRPr="00325A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25A62">
              <w:rPr>
                <w:rFonts w:ascii="Arial" w:hAnsi="Arial" w:cs="Arial"/>
                <w:noProof/>
                <w:sz w:val="22"/>
                <w:szCs w:val="22"/>
              </w:rPr>
              <w:t>«DATA_DETERMINA»</w:t>
            </w:r>
            <w:r w:rsidRPr="00325A6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3B534D3" w14:textId="77777777" w:rsidR="00311EDC" w:rsidRPr="00325A62" w:rsidRDefault="00457CC0" w:rsidP="00D15CD4">
            <w:pPr>
              <w:pStyle w:val="Nessunaspaziatura"/>
              <w:contextualSpacing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45" w:type="dxa"/>
          </w:tcPr>
          <w:p w14:paraId="23B534D4" w14:textId="77777777" w:rsidR="00311EDC" w:rsidRPr="00325A62" w:rsidRDefault="00457CC0" w:rsidP="00D15CD4">
            <w:pPr>
              <w:pStyle w:val="Nessunaspaziatura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A62">
              <w:rPr>
                <w:rFonts w:ascii="Arial" w:hAnsi="Arial" w:cs="Arial"/>
                <w:sz w:val="22"/>
                <w:szCs w:val="22"/>
              </w:rPr>
              <w:t>Il Dirigente</w:t>
            </w:r>
          </w:p>
          <w:p w14:paraId="23B534D5" w14:textId="77777777" w:rsidR="00311EDC" w:rsidRPr="00325A62" w:rsidRDefault="00457CC0" w:rsidP="00D15CD4">
            <w:pPr>
              <w:pStyle w:val="Nessunaspaziatura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3B534D6" w14:textId="77777777" w:rsidR="00311EDC" w:rsidRPr="00325A62" w:rsidRDefault="00457CC0" w:rsidP="00D15CD4">
            <w:pPr>
              <w:pStyle w:val="Nessunaspaziatura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A62">
              <w:rPr>
                <w:rFonts w:ascii="Arial" w:hAnsi="Arial" w:cs="Arial"/>
                <w:sz w:val="22"/>
                <w:szCs w:val="22"/>
              </w:rPr>
              <w:fldChar w:fldCharType="begin"/>
            </w:r>
            <w:r w:rsidRPr="00325A62">
              <w:rPr>
                <w:rFonts w:ascii="Arial" w:hAnsi="Arial" w:cs="Arial"/>
                <w:sz w:val="22"/>
                <w:szCs w:val="22"/>
              </w:rPr>
              <w:instrText xml:space="preserve"> MERGEFIELD FIRMATARIO </w:instrText>
            </w:r>
            <w:r w:rsidRPr="00325A62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325A62">
              <w:rPr>
                <w:rFonts w:ascii="Arial" w:hAnsi="Arial" w:cs="Arial"/>
                <w:noProof/>
                <w:sz w:val="22"/>
                <w:szCs w:val="22"/>
              </w:rPr>
              <w:t>«FIRMATARIO»</w:t>
            </w:r>
            <w:r w:rsidRPr="00325A62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23B534D7" w14:textId="77777777" w:rsidR="00311EDC" w:rsidRPr="00325A62" w:rsidRDefault="00457CC0" w:rsidP="00D15CD4">
            <w:pPr>
              <w:pStyle w:val="Nessunaspaziatura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A62">
              <w:rPr>
                <w:rFonts w:ascii="Arial" w:hAnsi="Arial" w:cs="Arial"/>
                <w:sz w:val="22"/>
                <w:szCs w:val="22"/>
              </w:rPr>
              <w:t>(Sottoscritto digitalmente ai sensi</w:t>
            </w:r>
          </w:p>
          <w:p w14:paraId="23B534D8" w14:textId="77777777" w:rsidR="00311EDC" w:rsidRPr="00325A62" w:rsidRDefault="00457CC0" w:rsidP="00D15CD4">
            <w:pPr>
              <w:pStyle w:val="Nessunaspaziatura"/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25A62">
              <w:rPr>
                <w:rFonts w:ascii="Arial" w:hAnsi="Arial" w:cs="Arial"/>
                <w:sz w:val="22"/>
                <w:szCs w:val="22"/>
              </w:rPr>
              <w:t>dell'art. 21 D.L.gs n 82/2005 e s.m.i.)</w:t>
            </w:r>
          </w:p>
        </w:tc>
      </w:tr>
    </w:tbl>
    <w:p w14:paraId="23B534DA" w14:textId="77777777" w:rsidR="003B2FB5" w:rsidRPr="00430304" w:rsidRDefault="00457CC0" w:rsidP="00D15CD4">
      <w:pPr>
        <w:contextualSpacing/>
        <w:rPr>
          <w:rFonts w:ascii="Arial" w:hAnsi="Arial" w:cs="Arial"/>
        </w:rPr>
      </w:pPr>
    </w:p>
    <w:sectPr w:rsidR="003B2FB5" w:rsidRPr="00430304">
      <w:footerReference w:type="default" r:id="rId9"/>
      <w:pgSz w:w="11906" w:h="16838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534E2" w14:textId="77777777" w:rsidR="00000000" w:rsidRDefault="00457CC0">
      <w:r>
        <w:separator/>
      </w:r>
    </w:p>
  </w:endnote>
  <w:endnote w:type="continuationSeparator" w:id="0">
    <w:p w14:paraId="23B534E4" w14:textId="77777777" w:rsidR="00000000" w:rsidRDefault="0045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34DC" w14:textId="77777777" w:rsidR="00010446" w:rsidRDefault="00457CC0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14:paraId="23B534DD" w14:textId="77777777" w:rsidR="00010446" w:rsidRDefault="00457C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B534DE" w14:textId="77777777" w:rsidR="00000000" w:rsidRDefault="00457CC0">
      <w:r>
        <w:separator/>
      </w:r>
    </w:p>
  </w:footnote>
  <w:footnote w:type="continuationSeparator" w:id="0">
    <w:p w14:paraId="23B534E0" w14:textId="77777777" w:rsidR="00000000" w:rsidRDefault="00457C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48D4581"/>
    <w:multiLevelType w:val="hybridMultilevel"/>
    <w:tmpl w:val="48BCBE72"/>
    <w:lvl w:ilvl="0" w:tplc="9EBC2B04">
      <w:start w:val="14"/>
      <w:numFmt w:val="upperLetter"/>
      <w:lvlText w:val="%1."/>
      <w:lvlJc w:val="left"/>
      <w:pPr>
        <w:tabs>
          <w:tab w:val="num" w:pos="4965"/>
        </w:tabs>
        <w:ind w:left="4965" w:hanging="1425"/>
      </w:pPr>
      <w:rPr>
        <w:rFonts w:hint="default"/>
      </w:rPr>
    </w:lvl>
    <w:lvl w:ilvl="1" w:tplc="B50076C4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E1DC4BCA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EA86D16E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EA8468E4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56521138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D736AF12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D95A1144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A3A6AEB4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" w15:restartNumberingAfterBreak="0">
    <w:nsid w:val="048F09D7"/>
    <w:multiLevelType w:val="hybridMultilevel"/>
    <w:tmpl w:val="5C2C75E4"/>
    <w:lvl w:ilvl="0" w:tplc="DEB42E54">
      <w:start w:val="1"/>
      <w:numFmt w:val="bullet"/>
      <w:lvlText w:val="­"/>
      <w:lvlJc w:val="left"/>
      <w:pPr>
        <w:ind w:left="1257" w:hanging="360"/>
      </w:pPr>
      <w:rPr>
        <w:rFonts w:ascii="Courier New" w:hAnsi="Courier New" w:hint="default"/>
      </w:rPr>
    </w:lvl>
    <w:lvl w:ilvl="1" w:tplc="C5DE79AA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67C208C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19007EB8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E64C875A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930C236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2D4DB40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B29C8ABE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3350018A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3" w15:restartNumberingAfterBreak="0">
    <w:nsid w:val="12835A89"/>
    <w:multiLevelType w:val="hybridMultilevel"/>
    <w:tmpl w:val="E1A8AEF2"/>
    <w:lvl w:ilvl="0" w:tplc="96D84C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6310D94E" w:tentative="1">
      <w:start w:val="1"/>
      <w:numFmt w:val="lowerLetter"/>
      <w:lvlText w:val="%2."/>
      <w:lvlJc w:val="left"/>
      <w:pPr>
        <w:ind w:left="1440" w:hanging="360"/>
      </w:pPr>
    </w:lvl>
    <w:lvl w:ilvl="2" w:tplc="238E68B0" w:tentative="1">
      <w:start w:val="1"/>
      <w:numFmt w:val="lowerRoman"/>
      <w:lvlText w:val="%3."/>
      <w:lvlJc w:val="right"/>
      <w:pPr>
        <w:ind w:left="2160" w:hanging="180"/>
      </w:pPr>
    </w:lvl>
    <w:lvl w:ilvl="3" w:tplc="9F88B3DA" w:tentative="1">
      <w:start w:val="1"/>
      <w:numFmt w:val="decimal"/>
      <w:lvlText w:val="%4."/>
      <w:lvlJc w:val="left"/>
      <w:pPr>
        <w:ind w:left="2880" w:hanging="360"/>
      </w:pPr>
    </w:lvl>
    <w:lvl w:ilvl="4" w:tplc="583EA794" w:tentative="1">
      <w:start w:val="1"/>
      <w:numFmt w:val="lowerLetter"/>
      <w:lvlText w:val="%5."/>
      <w:lvlJc w:val="left"/>
      <w:pPr>
        <w:ind w:left="3600" w:hanging="360"/>
      </w:pPr>
    </w:lvl>
    <w:lvl w:ilvl="5" w:tplc="79DC5A92" w:tentative="1">
      <w:start w:val="1"/>
      <w:numFmt w:val="lowerRoman"/>
      <w:lvlText w:val="%6."/>
      <w:lvlJc w:val="right"/>
      <w:pPr>
        <w:ind w:left="4320" w:hanging="180"/>
      </w:pPr>
    </w:lvl>
    <w:lvl w:ilvl="6" w:tplc="27B0CD40" w:tentative="1">
      <w:start w:val="1"/>
      <w:numFmt w:val="decimal"/>
      <w:lvlText w:val="%7."/>
      <w:lvlJc w:val="left"/>
      <w:pPr>
        <w:ind w:left="5040" w:hanging="360"/>
      </w:pPr>
    </w:lvl>
    <w:lvl w:ilvl="7" w:tplc="B6F212B4" w:tentative="1">
      <w:start w:val="1"/>
      <w:numFmt w:val="lowerLetter"/>
      <w:lvlText w:val="%8."/>
      <w:lvlJc w:val="left"/>
      <w:pPr>
        <w:ind w:left="5760" w:hanging="360"/>
      </w:pPr>
    </w:lvl>
    <w:lvl w:ilvl="8" w:tplc="EDEACB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930DE"/>
    <w:multiLevelType w:val="multilevel"/>
    <w:tmpl w:val="FD3682F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24731AB5"/>
    <w:multiLevelType w:val="hybridMultilevel"/>
    <w:tmpl w:val="8D1A924A"/>
    <w:lvl w:ilvl="0" w:tplc="93A2458A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20AE0464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F2A8BE26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639A6232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9ACC232A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572EDDF6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87CF31A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DF16F516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FFF60F8E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6" w15:restartNumberingAfterBreak="0">
    <w:nsid w:val="395E1CC0"/>
    <w:multiLevelType w:val="hybridMultilevel"/>
    <w:tmpl w:val="5844877A"/>
    <w:lvl w:ilvl="0" w:tplc="13C24F3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502EB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6678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0452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B252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FD00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A6E7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566D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B487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D306FA"/>
    <w:multiLevelType w:val="multilevel"/>
    <w:tmpl w:val="BB6C9B82"/>
    <w:lvl w:ilvl="0">
      <w:start w:val="1"/>
      <w:numFmt w:val="bullet"/>
      <w:lvlText w:val=""/>
      <w:lvlJc w:val="left"/>
      <w:rPr>
        <w:rFonts w:ascii="Wingdings" w:hAnsi="Wingdings"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C00664B"/>
    <w:multiLevelType w:val="multilevel"/>
    <w:tmpl w:val="10585E74"/>
    <w:lvl w:ilvl="0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5CC3B62"/>
    <w:multiLevelType w:val="hybridMultilevel"/>
    <w:tmpl w:val="40289C6E"/>
    <w:lvl w:ilvl="0" w:tplc="88F0D9EE">
      <w:start w:val="1"/>
      <w:numFmt w:val="upperLetter"/>
      <w:lvlText w:val="%1)"/>
      <w:lvlJc w:val="left"/>
      <w:pPr>
        <w:ind w:left="1069" w:hanging="360"/>
      </w:pPr>
      <w:rPr>
        <w:rFonts w:hint="default"/>
      </w:rPr>
    </w:lvl>
    <w:lvl w:ilvl="1" w:tplc="19CE6478" w:tentative="1">
      <w:start w:val="1"/>
      <w:numFmt w:val="lowerLetter"/>
      <w:lvlText w:val="%2."/>
      <w:lvlJc w:val="left"/>
      <w:pPr>
        <w:ind w:left="1789" w:hanging="360"/>
      </w:pPr>
    </w:lvl>
    <w:lvl w:ilvl="2" w:tplc="B98A55D0" w:tentative="1">
      <w:start w:val="1"/>
      <w:numFmt w:val="lowerRoman"/>
      <w:lvlText w:val="%3."/>
      <w:lvlJc w:val="right"/>
      <w:pPr>
        <w:ind w:left="2509" w:hanging="180"/>
      </w:pPr>
    </w:lvl>
    <w:lvl w:ilvl="3" w:tplc="76122D56" w:tentative="1">
      <w:start w:val="1"/>
      <w:numFmt w:val="decimal"/>
      <w:lvlText w:val="%4."/>
      <w:lvlJc w:val="left"/>
      <w:pPr>
        <w:ind w:left="3229" w:hanging="360"/>
      </w:pPr>
    </w:lvl>
    <w:lvl w:ilvl="4" w:tplc="C8E8122A" w:tentative="1">
      <w:start w:val="1"/>
      <w:numFmt w:val="lowerLetter"/>
      <w:lvlText w:val="%5."/>
      <w:lvlJc w:val="left"/>
      <w:pPr>
        <w:ind w:left="3949" w:hanging="360"/>
      </w:pPr>
    </w:lvl>
    <w:lvl w:ilvl="5" w:tplc="40B005C6" w:tentative="1">
      <w:start w:val="1"/>
      <w:numFmt w:val="lowerRoman"/>
      <w:lvlText w:val="%6."/>
      <w:lvlJc w:val="right"/>
      <w:pPr>
        <w:ind w:left="4669" w:hanging="180"/>
      </w:pPr>
    </w:lvl>
    <w:lvl w:ilvl="6" w:tplc="C7BE38B0" w:tentative="1">
      <w:start w:val="1"/>
      <w:numFmt w:val="decimal"/>
      <w:lvlText w:val="%7."/>
      <w:lvlJc w:val="left"/>
      <w:pPr>
        <w:ind w:left="5389" w:hanging="360"/>
      </w:pPr>
    </w:lvl>
    <w:lvl w:ilvl="7" w:tplc="25082284" w:tentative="1">
      <w:start w:val="1"/>
      <w:numFmt w:val="lowerLetter"/>
      <w:lvlText w:val="%8."/>
      <w:lvlJc w:val="left"/>
      <w:pPr>
        <w:ind w:left="6109" w:hanging="360"/>
      </w:pPr>
    </w:lvl>
    <w:lvl w:ilvl="8" w:tplc="6774242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2634B8"/>
    <w:multiLevelType w:val="multilevel"/>
    <w:tmpl w:val="6D6E71D0"/>
    <w:lvl w:ilvl="0">
      <w:start w:val="14"/>
      <w:numFmt w:val="bullet"/>
      <w:lvlText w:val=""/>
      <w:lvlJc w:val="left"/>
      <w:pPr>
        <w:tabs>
          <w:tab w:val="num" w:pos="4965"/>
        </w:tabs>
        <w:ind w:left="4965" w:hanging="1425"/>
      </w:pPr>
      <w:rPr>
        <w:rFonts w:ascii="Symbol" w:hAnsi="Symbol" w:cs="OpenSymbol" w:hint="default"/>
      </w:rPr>
    </w:lvl>
    <w:lvl w:ilvl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11" w15:restartNumberingAfterBreak="0">
    <w:nsid w:val="6F9B6028"/>
    <w:multiLevelType w:val="multilevel"/>
    <w:tmpl w:val="5198C060"/>
    <w:lvl w:ilvl="0">
      <w:start w:val="1"/>
      <w:numFmt w:val="bullet"/>
      <w:lvlText w:val=""/>
      <w:lvlJc w:val="left"/>
      <w:pPr>
        <w:ind w:left="1920" w:hanging="360"/>
      </w:pPr>
      <w:rPr>
        <w:rFonts w:ascii="Symbol" w:hAnsi="Symbol" w:cs="Symbol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A57267A"/>
    <w:multiLevelType w:val="hybridMultilevel"/>
    <w:tmpl w:val="BBB6D2EA"/>
    <w:name w:val="Elenco_4"/>
    <w:lvl w:ilvl="0" w:tplc="DCBA4846">
      <w:start w:val="1"/>
      <w:numFmt w:val="bullet"/>
      <w:lvlText w:val="­"/>
      <w:lvlJc w:val="left"/>
      <w:pPr>
        <w:tabs>
          <w:tab w:val="num" w:pos="1904"/>
        </w:tabs>
        <w:ind w:left="1904" w:hanging="360"/>
      </w:pPr>
      <w:rPr>
        <w:rFonts w:ascii="Courier New" w:hAnsi="Courier New" w:hint="default"/>
      </w:rPr>
    </w:lvl>
    <w:lvl w:ilvl="1" w:tplc="0F24351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16E2C20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49DCDEF2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8738003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2646C58A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D5C21974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01EF7C8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49D26E60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CAC2C84"/>
    <w:multiLevelType w:val="hybridMultilevel"/>
    <w:tmpl w:val="28EA08D0"/>
    <w:lvl w:ilvl="0" w:tplc="D6DC722A">
      <w:start w:val="1"/>
      <w:numFmt w:val="decimal"/>
      <w:lvlText w:val="%1."/>
      <w:lvlJc w:val="left"/>
      <w:pPr>
        <w:ind w:left="720" w:hanging="360"/>
      </w:pPr>
    </w:lvl>
    <w:lvl w:ilvl="1" w:tplc="32601D32" w:tentative="1">
      <w:start w:val="1"/>
      <w:numFmt w:val="lowerLetter"/>
      <w:lvlText w:val="%2."/>
      <w:lvlJc w:val="left"/>
      <w:pPr>
        <w:ind w:left="1440" w:hanging="360"/>
      </w:pPr>
    </w:lvl>
    <w:lvl w:ilvl="2" w:tplc="53322430" w:tentative="1">
      <w:start w:val="1"/>
      <w:numFmt w:val="lowerRoman"/>
      <w:lvlText w:val="%3."/>
      <w:lvlJc w:val="right"/>
      <w:pPr>
        <w:ind w:left="2160" w:hanging="180"/>
      </w:pPr>
    </w:lvl>
    <w:lvl w:ilvl="3" w:tplc="BD04CAFC">
      <w:start w:val="1"/>
      <w:numFmt w:val="decimal"/>
      <w:lvlText w:val="%4."/>
      <w:lvlJc w:val="left"/>
      <w:pPr>
        <w:ind w:left="2880" w:hanging="360"/>
      </w:pPr>
    </w:lvl>
    <w:lvl w:ilvl="4" w:tplc="DD6C3BA2" w:tentative="1">
      <w:start w:val="1"/>
      <w:numFmt w:val="lowerLetter"/>
      <w:lvlText w:val="%5."/>
      <w:lvlJc w:val="left"/>
      <w:pPr>
        <w:ind w:left="3600" w:hanging="360"/>
      </w:pPr>
    </w:lvl>
    <w:lvl w:ilvl="5" w:tplc="462C9102" w:tentative="1">
      <w:start w:val="1"/>
      <w:numFmt w:val="lowerRoman"/>
      <w:lvlText w:val="%6."/>
      <w:lvlJc w:val="right"/>
      <w:pPr>
        <w:ind w:left="4320" w:hanging="180"/>
      </w:pPr>
    </w:lvl>
    <w:lvl w:ilvl="6" w:tplc="7586203C" w:tentative="1">
      <w:start w:val="1"/>
      <w:numFmt w:val="decimal"/>
      <w:lvlText w:val="%7."/>
      <w:lvlJc w:val="left"/>
      <w:pPr>
        <w:ind w:left="5040" w:hanging="360"/>
      </w:pPr>
    </w:lvl>
    <w:lvl w:ilvl="7" w:tplc="15C8F5D4" w:tentative="1">
      <w:start w:val="1"/>
      <w:numFmt w:val="lowerLetter"/>
      <w:lvlText w:val="%8."/>
      <w:lvlJc w:val="left"/>
      <w:pPr>
        <w:ind w:left="5760" w:hanging="360"/>
      </w:pPr>
    </w:lvl>
    <w:lvl w:ilvl="8" w:tplc="90C8AE3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2"/>
  </w:num>
  <w:num w:numId="5">
    <w:abstractNumId w:val="3"/>
  </w:num>
  <w:num w:numId="6">
    <w:abstractNumId w:val="7"/>
  </w:num>
  <w:num w:numId="7">
    <w:abstractNumId w:val="4"/>
  </w:num>
  <w:num w:numId="8">
    <w:abstractNumId w:val="11"/>
  </w:num>
  <w:num w:numId="9">
    <w:abstractNumId w:val="8"/>
  </w:num>
  <w:num w:numId="10">
    <w:abstractNumId w:val="10"/>
  </w:num>
  <w:num w:numId="11">
    <w:abstractNumId w:val="13"/>
  </w:num>
  <w:num w:numId="12">
    <w:abstractNumId w:val="2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ndiceArea" w:val=" 0"/>
    <w:docVar w:name="IndiceVariabile" w:val=" 53"/>
    <w:docVar w:name="IniRedattoreModuli" w:val="pear_attomonocratico.ini"/>
  </w:docVars>
  <w:rsids>
    <w:rsidRoot w:val="00226C35"/>
    <w:rsid w:val="00226C35"/>
    <w:rsid w:val="0045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23B53430"/>
  <w15:docId w15:val="{35C6CE96-3553-43D5-8165-CCBA9A16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5781"/>
    <w:pPr>
      <w:jc w:val="both"/>
    </w:p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sz w:val="28"/>
    </w:rPr>
  </w:style>
  <w:style w:type="paragraph" w:styleId="Titolo3">
    <w:name w:val="heading 3"/>
    <w:basedOn w:val="Normale"/>
    <w:next w:val="Normale"/>
    <w:qFormat/>
    <w:pPr>
      <w:keepNext/>
      <w:spacing w:line="480" w:lineRule="auto"/>
      <w:jc w:val="center"/>
      <w:outlineLvl w:val="2"/>
    </w:pPr>
    <w:rPr>
      <w:b/>
      <w:sz w:val="28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rFonts w:ascii="Arial" w:hAnsi="Arial"/>
    </w:rPr>
  </w:style>
  <w:style w:type="paragraph" w:styleId="Rientrocorpodeltesto">
    <w:name w:val="Body Text Indent"/>
    <w:basedOn w:val="Normale"/>
    <w:semiHidden/>
    <w:pPr>
      <w:spacing w:line="480" w:lineRule="auto"/>
      <w:ind w:firstLine="709"/>
    </w:pPr>
    <w:rPr>
      <w:sz w:val="24"/>
    </w:rPr>
  </w:style>
  <w:style w:type="paragraph" w:styleId="Nessunaspaziatura">
    <w:name w:val="No Spacing"/>
    <w:uiPriority w:val="1"/>
    <w:qFormat/>
    <w:rsid w:val="00311EDC"/>
    <w:pPr>
      <w:jc w:val="both"/>
    </w:pPr>
    <w:rPr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01044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0446"/>
  </w:style>
  <w:style w:type="paragraph" w:styleId="Paragrafoelenco">
    <w:name w:val="List Paragraph"/>
    <w:basedOn w:val="Normale"/>
    <w:uiPriority w:val="34"/>
    <w:qFormat/>
    <w:rsid w:val="00F1275D"/>
    <w:pPr>
      <w:ind w:left="720"/>
      <w:contextualSpacing/>
    </w:pPr>
    <w:rPr>
      <w:color w:val="00000A"/>
    </w:rPr>
  </w:style>
  <w:style w:type="paragraph" w:customStyle="1" w:styleId="Titolotabella">
    <w:name w:val="Titolo tabella"/>
    <w:basedOn w:val="Normale"/>
    <w:qFormat/>
    <w:rsid w:val="00F1275D"/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ilena\Dati%20applicazioni\Microsoft\Modelli\Pear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8C7E-9C1C-478B-A4E9-E299E19EA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Pear.dot</Template>
  <TotalTime>1</TotalTime>
  <Pages>7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{Copiaprima}</vt:lpstr>
    </vt:vector>
  </TitlesOfParts>
  <Company/>
  <LinksUpToDate>false</LinksUpToDate>
  <CharactersWithSpaces>19186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{Copiaprima}</dc:title>
  <dc:creator>milena</dc:creator>
  <cp:lastModifiedBy>Blumetti Giuseppe</cp:lastModifiedBy>
  <cp:revision>2</cp:revision>
  <cp:lastPrinted>1996-08-28T15:03:00Z</cp:lastPrinted>
  <dcterms:created xsi:type="dcterms:W3CDTF">2021-12-17T09:25:00Z</dcterms:created>
  <dcterms:modified xsi:type="dcterms:W3CDTF">2021-12-17T09:25:00Z</dcterms:modified>
</cp:coreProperties>
</file>