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83BA" w14:textId="7AC44669" w:rsidR="00311EDC" w:rsidRPr="00171CFB" w:rsidRDefault="00C338B2" w:rsidP="00D15CD4">
      <w:pPr>
        <w:contextualSpacing/>
        <w:jc w:val="center"/>
        <w:rPr>
          <w:rFonts w:ascii="Calibri" w:hAnsi="Calibri"/>
        </w:rPr>
      </w:pPr>
      <w:r>
        <w:rPr>
          <w:b/>
          <w:i/>
          <w:noProof/>
          <w:sz w:val="24"/>
        </w:rPr>
        <w:drawing>
          <wp:inline distT="0" distB="0" distL="0" distR="0" wp14:anchorId="4863845E" wp14:editId="0F423A53">
            <wp:extent cx="2371090" cy="95948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1090" cy="959485"/>
                    </a:xfrm>
                    <a:prstGeom prst="rect">
                      <a:avLst/>
                    </a:prstGeom>
                    <a:noFill/>
                    <a:ln>
                      <a:noFill/>
                    </a:ln>
                  </pic:spPr>
                </pic:pic>
              </a:graphicData>
            </a:graphic>
          </wp:inline>
        </w:drawing>
      </w:r>
    </w:p>
    <w:p w14:paraId="486383BB" w14:textId="77777777" w:rsidR="005D4A29" w:rsidRDefault="00C338B2" w:rsidP="00D15CD4">
      <w:pPr>
        <w:contextualSpacing/>
        <w:jc w:val="center"/>
        <w:rPr>
          <w:sz w:val="24"/>
          <w:szCs w:val="24"/>
        </w:rPr>
      </w:pPr>
    </w:p>
    <w:p w14:paraId="486383BC" w14:textId="77777777" w:rsidR="003B2FB5" w:rsidRPr="003B2FB5" w:rsidRDefault="00C338B2" w:rsidP="00D15CD4">
      <w:pPr>
        <w:contextualSpacing/>
        <w:jc w:val="center"/>
        <w:rPr>
          <w:sz w:val="24"/>
          <w:szCs w:val="24"/>
        </w:rPr>
      </w:pPr>
    </w:p>
    <w:p w14:paraId="486383BD" w14:textId="77777777" w:rsidR="003B2FB5" w:rsidRDefault="00C338B2" w:rsidP="00D15CD4">
      <w:pPr>
        <w:contextualSpacing/>
        <w:jc w:val="center"/>
        <w:rPr>
          <w:rFonts w:ascii="Arial" w:hAnsi="Arial" w:cs="Arial"/>
          <w:b/>
          <w:sz w:val="24"/>
          <w:szCs w:val="24"/>
        </w:rPr>
      </w:pPr>
      <w:r>
        <w:rPr>
          <w:rFonts w:ascii="Arial" w:hAnsi="Arial" w:cs="Arial"/>
          <w:b/>
          <w:sz w:val="24"/>
          <w:szCs w:val="24"/>
        </w:rPr>
        <w:t>DETERMINAZIONE DIRIGENZIALE</w:t>
      </w:r>
    </w:p>
    <w:p w14:paraId="486383BE" w14:textId="77777777" w:rsidR="00676C51" w:rsidRPr="00676C51" w:rsidRDefault="00C338B2" w:rsidP="00D15CD4">
      <w:pPr>
        <w:contextualSpacing/>
        <w:jc w:val="center"/>
        <w:rPr>
          <w:rFonts w:ascii="Arial" w:hAnsi="Arial" w:cs="Arial"/>
          <w:b/>
          <w:sz w:val="24"/>
          <w:szCs w:val="24"/>
        </w:rPr>
      </w:pPr>
    </w:p>
    <w:p w14:paraId="486383BF" w14:textId="77777777" w:rsidR="005D4A29" w:rsidRPr="00311EDC" w:rsidRDefault="00C338B2" w:rsidP="00D15CD4">
      <w:pPr>
        <w:contextualSpacing/>
        <w:jc w:val="center"/>
        <w:rPr>
          <w:rFonts w:ascii="Arial" w:hAnsi="Arial" w:cs="Arial"/>
          <w:sz w:val="24"/>
          <w:szCs w:val="24"/>
        </w:rPr>
      </w:pPr>
      <w:r w:rsidRPr="00311EDC">
        <w:rPr>
          <w:rFonts w:ascii="Arial" w:hAnsi="Arial" w:cs="Arial"/>
          <w:sz w:val="24"/>
          <w:szCs w:val="24"/>
        </w:rPr>
        <w:t xml:space="preserve">N. </w:t>
      </w:r>
      <w:r w:rsidRPr="00311EDC">
        <w:rPr>
          <w:rFonts w:ascii="Arial" w:hAnsi="Arial" w:cs="Arial"/>
          <w:sz w:val="24"/>
          <w:szCs w:val="24"/>
        </w:rPr>
        <w:fldChar w:fldCharType="begin"/>
      </w:r>
      <w:r w:rsidRPr="00311EDC">
        <w:rPr>
          <w:rFonts w:ascii="Arial" w:hAnsi="Arial" w:cs="Arial"/>
          <w:sz w:val="24"/>
          <w:szCs w:val="24"/>
        </w:rPr>
        <w:instrText xml:space="preserve"> MERGEFIELD NUMERO_DETERMINA </w:instrText>
      </w:r>
      <w:r w:rsidRPr="00311EDC">
        <w:rPr>
          <w:rFonts w:ascii="Arial" w:hAnsi="Arial" w:cs="Arial"/>
          <w:sz w:val="24"/>
          <w:szCs w:val="24"/>
        </w:rPr>
        <w:fldChar w:fldCharType="separate"/>
      </w:r>
      <w:r>
        <w:rPr>
          <w:rFonts w:ascii="Arial" w:hAnsi="Arial" w:cs="Arial"/>
          <w:noProof/>
          <w:sz w:val="24"/>
          <w:szCs w:val="24"/>
        </w:rPr>
        <w:t>«NUMERO_DETERMINA»</w:t>
      </w:r>
      <w:r w:rsidRPr="00311EDC">
        <w:rPr>
          <w:rFonts w:ascii="Arial" w:hAnsi="Arial" w:cs="Arial"/>
          <w:sz w:val="24"/>
          <w:szCs w:val="24"/>
        </w:rPr>
        <w:fldChar w:fldCharType="end"/>
      </w:r>
      <w:r w:rsidRPr="00311EDC">
        <w:rPr>
          <w:rFonts w:ascii="Arial" w:hAnsi="Arial" w:cs="Arial"/>
          <w:sz w:val="24"/>
          <w:szCs w:val="24"/>
        </w:rPr>
        <w:t xml:space="preserve">  DEL  </w:t>
      </w:r>
      <w:r w:rsidRPr="00311EDC">
        <w:rPr>
          <w:rFonts w:ascii="Arial" w:hAnsi="Arial" w:cs="Arial"/>
          <w:sz w:val="24"/>
          <w:szCs w:val="24"/>
        </w:rPr>
        <w:fldChar w:fldCharType="begin"/>
      </w:r>
      <w:r w:rsidRPr="00311EDC">
        <w:rPr>
          <w:rFonts w:ascii="Arial" w:hAnsi="Arial" w:cs="Arial"/>
          <w:sz w:val="24"/>
          <w:szCs w:val="24"/>
        </w:rPr>
        <w:instrText xml:space="preserve"> MERGEFIELD DATA_DETERMINA </w:instrText>
      </w:r>
      <w:r w:rsidRPr="00311EDC">
        <w:rPr>
          <w:rFonts w:ascii="Arial" w:hAnsi="Arial" w:cs="Arial"/>
          <w:sz w:val="24"/>
          <w:szCs w:val="24"/>
        </w:rPr>
        <w:fldChar w:fldCharType="separate"/>
      </w:r>
      <w:r>
        <w:rPr>
          <w:rFonts w:ascii="Arial" w:hAnsi="Arial" w:cs="Arial"/>
          <w:noProof/>
          <w:sz w:val="24"/>
          <w:szCs w:val="24"/>
        </w:rPr>
        <w:t>«DATA_DETERMINA»</w:t>
      </w:r>
      <w:r w:rsidRPr="00311EDC">
        <w:rPr>
          <w:rFonts w:ascii="Arial" w:hAnsi="Arial" w:cs="Arial"/>
          <w:sz w:val="24"/>
          <w:szCs w:val="24"/>
        </w:rPr>
        <w:fldChar w:fldCharType="end"/>
      </w:r>
    </w:p>
    <w:p w14:paraId="486383C0" w14:textId="77777777" w:rsidR="003B2FB5" w:rsidRPr="00311EDC" w:rsidRDefault="00C338B2" w:rsidP="00D15CD4">
      <w:pPr>
        <w:contextualSpacing/>
        <w:jc w:val="center"/>
        <w:rPr>
          <w:rFonts w:ascii="Arial" w:hAnsi="Arial" w:cs="Arial"/>
          <w:sz w:val="24"/>
          <w:szCs w:val="24"/>
        </w:rPr>
      </w:pPr>
    </w:p>
    <w:p w14:paraId="486383C1" w14:textId="77777777" w:rsidR="00AD1ED5" w:rsidRPr="00676C51" w:rsidRDefault="00C338B2" w:rsidP="00D15CD4">
      <w:pPr>
        <w:contextualSpacing/>
        <w:jc w:val="center"/>
        <w:rPr>
          <w:rFonts w:ascii="Arial" w:hAnsi="Arial" w:cs="Arial"/>
        </w:rPr>
      </w:pPr>
      <w:r>
        <w:rPr>
          <w:rFonts w:ascii="Arial" w:hAnsi="Arial" w:cs="Arial"/>
        </w:rPr>
        <w:t>SETTORE: LL.PP. E PATRIMONIO</w:t>
      </w:r>
    </w:p>
    <w:p w14:paraId="486383C2" w14:textId="77777777" w:rsidR="005D4A29" w:rsidRPr="00430304" w:rsidRDefault="00C338B2" w:rsidP="00D15CD4">
      <w:pPr>
        <w:contextualSpacing/>
        <w:rPr>
          <w:rFonts w:ascii="Arial" w:hAnsi="Arial" w:cs="Arial"/>
        </w:rPr>
      </w:pPr>
    </w:p>
    <w:p w14:paraId="486383C3" w14:textId="77777777" w:rsidR="005D4A29" w:rsidRPr="00430304" w:rsidRDefault="00C338B2" w:rsidP="00D15CD4">
      <w:pPr>
        <w:contextualSpacing/>
        <w:rPr>
          <w:rFonts w:ascii="Arial" w:hAnsi="Arial" w:cs="Arial"/>
          <w:b/>
        </w:rPr>
      </w:pPr>
    </w:p>
    <w:p w14:paraId="486383C4" w14:textId="77777777" w:rsidR="005D4A29" w:rsidRPr="00430304" w:rsidRDefault="00C338B2" w:rsidP="00D15CD4">
      <w:pPr>
        <w:contextualSpacing/>
        <w:rPr>
          <w:rFonts w:ascii="Arial" w:hAnsi="Arial" w:cs="Arial"/>
          <w:b/>
        </w:rPr>
      </w:pPr>
    </w:p>
    <w:p w14:paraId="486383C5" w14:textId="77777777" w:rsidR="005D4A29" w:rsidRPr="00843B5E" w:rsidRDefault="00C338B2" w:rsidP="00D15CD4">
      <w:pPr>
        <w:contextualSpacing/>
        <w:rPr>
          <w:rFonts w:ascii="Arial" w:hAnsi="Arial" w:cs="Arial"/>
          <w:sz w:val="24"/>
          <w:szCs w:val="24"/>
        </w:rPr>
      </w:pPr>
      <w:r w:rsidRPr="00843B5E">
        <w:rPr>
          <w:rFonts w:ascii="Arial" w:hAnsi="Arial" w:cs="Arial"/>
          <w:b/>
          <w:sz w:val="24"/>
          <w:szCs w:val="24"/>
        </w:rPr>
        <w:t xml:space="preserve">OGGETTO: </w:t>
      </w:r>
      <w:r w:rsidRPr="00843B5E">
        <w:rPr>
          <w:rFonts w:ascii="Arial" w:hAnsi="Arial" w:cs="Arial"/>
          <w:sz w:val="24"/>
          <w:szCs w:val="24"/>
        </w:rPr>
        <w:t xml:space="preserve">LAVORI DI POSA E FORNITURA DI SEGNALETICA STRADALE ORIZZONTALE E </w:t>
      </w:r>
      <w:r w:rsidRPr="00843B5E">
        <w:rPr>
          <w:rFonts w:ascii="Arial" w:hAnsi="Arial" w:cs="Arial"/>
          <w:sz w:val="24"/>
          <w:szCs w:val="24"/>
        </w:rPr>
        <w:t>VERTICALE - ANNO 2022 - AGGIUDICAZIONE ALL'OPERATORE ECONOMICO I.S.O.V. SRL PER L'IMPORTO CONTRATTUALE NETTO DI EURO EURO 54.722,23 - CIG: 9135392BF4</w:t>
      </w:r>
    </w:p>
    <w:p w14:paraId="486383C6" w14:textId="77777777" w:rsidR="005D4A29" w:rsidRDefault="00C338B2" w:rsidP="00D15CD4">
      <w:pPr>
        <w:contextualSpacing/>
        <w:rPr>
          <w:rFonts w:ascii="Arial" w:hAnsi="Arial" w:cs="Arial"/>
        </w:rPr>
      </w:pPr>
    </w:p>
    <w:p w14:paraId="486383C7" w14:textId="77777777" w:rsidR="00292AA0" w:rsidRPr="00311EDC" w:rsidRDefault="00C338B2" w:rsidP="00D15CD4">
      <w:pPr>
        <w:contextualSpacing/>
        <w:rPr>
          <w:rFonts w:ascii="Arial" w:hAnsi="Arial" w:cs="Arial"/>
        </w:rPr>
      </w:pPr>
    </w:p>
    <w:p w14:paraId="486383C8" w14:textId="77777777" w:rsidR="00292AA0" w:rsidRPr="00292AA0" w:rsidRDefault="00C338B2" w:rsidP="00292AA0">
      <w:pPr>
        <w:keepNext/>
        <w:jc w:val="center"/>
        <w:outlineLvl w:val="1"/>
        <w:rPr>
          <w:rFonts w:ascii="Arial" w:hAnsi="Arial"/>
          <w:b/>
          <w:sz w:val="24"/>
          <w:szCs w:val="24"/>
        </w:rPr>
      </w:pPr>
      <w:r w:rsidRPr="00292AA0">
        <w:rPr>
          <w:rFonts w:ascii="Arial" w:hAnsi="Arial"/>
          <w:b/>
          <w:sz w:val="24"/>
          <w:szCs w:val="24"/>
        </w:rPr>
        <w:t>IL DIRIGENTE RESPONSABILE DI SETTORE</w:t>
      </w:r>
    </w:p>
    <w:p w14:paraId="486383C9" w14:textId="77777777" w:rsidR="00292AA0" w:rsidRPr="00292AA0" w:rsidRDefault="00C338B2" w:rsidP="00292AA0">
      <w:pPr>
        <w:jc w:val="center"/>
        <w:rPr>
          <w:rFonts w:ascii="Arial" w:hAnsi="Arial"/>
          <w:sz w:val="24"/>
          <w:szCs w:val="24"/>
        </w:rPr>
      </w:pPr>
    </w:p>
    <w:p w14:paraId="486383CA" w14:textId="77777777" w:rsidR="00292AA0" w:rsidRPr="00292AA0" w:rsidRDefault="00C338B2" w:rsidP="009953E3">
      <w:pPr>
        <w:contextualSpacing/>
        <w:rPr>
          <w:rFonts w:ascii="Arial" w:hAnsi="Arial" w:cs="Arial"/>
        </w:rPr>
      </w:pPr>
      <w:r w:rsidRPr="00292AA0">
        <w:rPr>
          <w:rFonts w:ascii="Arial" w:hAnsi="Arial" w:cs="Arial"/>
          <w:b/>
        </w:rPr>
        <w:t>Visti:</w:t>
      </w:r>
    </w:p>
    <w:p w14:paraId="486383CB" w14:textId="77777777" w:rsidR="0045484A" w:rsidRDefault="00C338B2" w:rsidP="0045484A">
      <w:pPr>
        <w:pStyle w:val="Paragrafoelenco"/>
        <w:numPr>
          <w:ilvl w:val="0"/>
          <w:numId w:val="7"/>
        </w:numPr>
        <w:ind w:left="567" w:hanging="283"/>
        <w:rPr>
          <w:rFonts w:ascii="Arial" w:hAnsi="Arial"/>
        </w:rPr>
      </w:pPr>
      <w:r>
        <w:rPr>
          <w:rFonts w:ascii="Arial" w:hAnsi="Arial"/>
        </w:rPr>
        <w:t>gli artt.107, comma 3, lett. b) e 109, comma 1 del D.Lgs. 1</w:t>
      </w:r>
      <w:r>
        <w:rPr>
          <w:rFonts w:ascii="Arial" w:hAnsi="Arial"/>
        </w:rPr>
        <w:t>8/08/2000, n. 267;</w:t>
      </w:r>
    </w:p>
    <w:p w14:paraId="486383CC" w14:textId="77777777" w:rsidR="0045484A" w:rsidRDefault="00C338B2" w:rsidP="0045484A">
      <w:pPr>
        <w:pStyle w:val="Paragrafoelenco"/>
        <w:numPr>
          <w:ilvl w:val="0"/>
          <w:numId w:val="7"/>
        </w:numPr>
        <w:ind w:left="567" w:hanging="283"/>
        <w:rPr>
          <w:rFonts w:ascii="Arial" w:hAnsi="Arial"/>
        </w:rPr>
      </w:pPr>
      <w:r>
        <w:rPr>
          <w:rFonts w:ascii="Arial" w:hAnsi="Arial"/>
        </w:rPr>
        <w:t>gli artt. 183, comma 1 e 191 del D.Lgs. 18/08/2000, n. 267;</w:t>
      </w:r>
    </w:p>
    <w:p w14:paraId="486383CD"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l’art. 192 del D. lgs. 18/08/2000, n. 267; </w:t>
      </w:r>
    </w:p>
    <w:p w14:paraId="486383CE" w14:textId="77777777" w:rsidR="0045484A" w:rsidRDefault="00C338B2" w:rsidP="0045484A">
      <w:pPr>
        <w:pStyle w:val="Paragrafoelenco"/>
        <w:numPr>
          <w:ilvl w:val="0"/>
          <w:numId w:val="7"/>
        </w:numPr>
        <w:ind w:left="567" w:hanging="283"/>
        <w:rPr>
          <w:rFonts w:ascii="Arial" w:hAnsi="Arial"/>
        </w:rPr>
      </w:pPr>
      <w:r>
        <w:rPr>
          <w:rFonts w:ascii="Arial" w:hAnsi="Arial"/>
        </w:rPr>
        <w:t>l’art. 26, comma 3 della Legge 23/12/1999, n. 488;</w:t>
      </w:r>
    </w:p>
    <w:p w14:paraId="486383CF" w14:textId="77777777" w:rsidR="0045484A" w:rsidRDefault="00C338B2" w:rsidP="0045484A">
      <w:pPr>
        <w:pStyle w:val="Paragrafoelenco"/>
        <w:numPr>
          <w:ilvl w:val="0"/>
          <w:numId w:val="7"/>
        </w:numPr>
        <w:ind w:left="567" w:hanging="283"/>
        <w:rPr>
          <w:rFonts w:ascii="Arial" w:hAnsi="Arial"/>
        </w:rPr>
      </w:pPr>
      <w:r>
        <w:rPr>
          <w:rFonts w:ascii="Arial" w:hAnsi="Arial"/>
        </w:rPr>
        <w:t>l’art. 1, comma 508 della Legge 28/12/2015, n.208;</w:t>
      </w:r>
    </w:p>
    <w:p w14:paraId="486383D0" w14:textId="77777777" w:rsidR="0045484A" w:rsidRDefault="00C338B2" w:rsidP="0045484A">
      <w:pPr>
        <w:pStyle w:val="Paragrafoelenco"/>
        <w:numPr>
          <w:ilvl w:val="0"/>
          <w:numId w:val="7"/>
        </w:numPr>
        <w:ind w:left="567" w:hanging="283"/>
        <w:rPr>
          <w:rFonts w:ascii="Arial" w:hAnsi="Arial"/>
        </w:rPr>
      </w:pPr>
      <w:r>
        <w:rPr>
          <w:rFonts w:ascii="Arial" w:hAnsi="Arial"/>
        </w:rPr>
        <w:t>il D.P.C.M. 24/12/2015;</w:t>
      </w:r>
    </w:p>
    <w:p w14:paraId="486383D1" w14:textId="77777777" w:rsidR="0045484A" w:rsidRDefault="00C338B2" w:rsidP="0045484A">
      <w:pPr>
        <w:pStyle w:val="Paragrafoelenco"/>
        <w:numPr>
          <w:ilvl w:val="0"/>
          <w:numId w:val="7"/>
        </w:numPr>
        <w:ind w:left="567" w:hanging="283"/>
        <w:rPr>
          <w:rFonts w:ascii="Arial" w:hAnsi="Arial"/>
        </w:rPr>
      </w:pPr>
      <w:r>
        <w:rPr>
          <w:rFonts w:ascii="Arial" w:hAnsi="Arial"/>
        </w:rPr>
        <w:t>l’art. 3, comma 5 della Legge 13/08/2010, n. 136;</w:t>
      </w:r>
    </w:p>
    <w:p w14:paraId="486383D2" w14:textId="77777777" w:rsidR="0045484A" w:rsidRDefault="00C338B2" w:rsidP="0045484A">
      <w:pPr>
        <w:pStyle w:val="Paragrafoelenco"/>
        <w:numPr>
          <w:ilvl w:val="0"/>
          <w:numId w:val="7"/>
        </w:numPr>
        <w:ind w:left="567" w:hanging="283"/>
        <w:rPr>
          <w:rFonts w:ascii="Arial" w:hAnsi="Arial"/>
        </w:rPr>
      </w:pPr>
      <w:r>
        <w:rPr>
          <w:rFonts w:ascii="Arial" w:hAnsi="Arial"/>
        </w:rPr>
        <w:t>l’art 1, comma 1, lett. a), e comma 8, lett. a) e l’art. 2, comma 4 del D.L.16/07/2020, n. 76, convertito con modificazioni nella Legge 11/09/2020, n. 120 e l’art. 51, comma 1, punto 2.2. del D.L. 31.05.202</w:t>
      </w:r>
      <w:r>
        <w:rPr>
          <w:rFonts w:ascii="Arial" w:hAnsi="Arial"/>
        </w:rPr>
        <w:t xml:space="preserve">1, n. 77 convertito, con modificazioni, nella Legge 29/07/2021, n. 108; </w:t>
      </w:r>
    </w:p>
    <w:p w14:paraId="486383D3" w14:textId="77777777" w:rsidR="0045484A" w:rsidRDefault="00C338B2" w:rsidP="0045484A">
      <w:pPr>
        <w:pStyle w:val="Paragrafoelenco"/>
        <w:numPr>
          <w:ilvl w:val="0"/>
          <w:numId w:val="7"/>
        </w:numPr>
        <w:ind w:left="567" w:hanging="283"/>
        <w:rPr>
          <w:rFonts w:ascii="Arial" w:hAnsi="Arial"/>
        </w:rPr>
      </w:pPr>
      <w:r>
        <w:rPr>
          <w:rFonts w:ascii="Arial" w:hAnsi="Arial"/>
        </w:rPr>
        <w:t>gli artt. 30,32,35,103,36 e 37 del D.Lgs. 18/04/2016, n. 50 del “Codice dei contratti pubblici”, con particolare riferimento alle due ultime disposizioni citate in merito alla fattisp</w:t>
      </w:r>
      <w:r>
        <w:rPr>
          <w:rFonts w:ascii="Arial" w:hAnsi="Arial"/>
        </w:rPr>
        <w:t xml:space="preserve">ecie degli affidamenti diretti, come modificati dalle sopra richiamate disposizioni derogatorie; </w:t>
      </w:r>
    </w:p>
    <w:p w14:paraId="486383D4"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l’art. 3, comma 5 della Legge 13/08/2010, n. 136; </w:t>
      </w:r>
    </w:p>
    <w:p w14:paraId="486383D5"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l’art. 1 comma 9, lett e) della Legge 06/11/2012, n.190 e art. 10 comma 2, lett. a) del P.T.P.C. </w:t>
      </w:r>
    </w:p>
    <w:p w14:paraId="486383D6"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le Linee </w:t>
      </w:r>
      <w:r>
        <w:rPr>
          <w:rFonts w:ascii="Arial" w:hAnsi="Arial"/>
        </w:rPr>
        <w:t>Guida ANAC, n. 4 recanti “Procedure per l’affidamento dei contratti pubblici di importo inferiore alle soglie di rilevanza comunitaria, indagini di mercato e formazione e gestione degli elenchi di operatori economici” approvate con deliberazione 26/10/2016</w:t>
      </w:r>
      <w:r>
        <w:rPr>
          <w:rFonts w:ascii="Arial" w:hAnsi="Arial"/>
        </w:rPr>
        <w:t xml:space="preserve">, n. 1097 e aggiornate con deliberazioni dell’Autorità 01/03/2018, n. 206 e n. 636 del 10/07/2019; </w:t>
      </w:r>
    </w:p>
    <w:p w14:paraId="486383D7"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l’art. 38 dello Statuto del Comune di Gallarate; </w:t>
      </w:r>
    </w:p>
    <w:p w14:paraId="486383D8" w14:textId="77777777" w:rsidR="0045484A" w:rsidRDefault="00C338B2" w:rsidP="0045484A">
      <w:pPr>
        <w:pStyle w:val="Paragrafoelenco"/>
        <w:numPr>
          <w:ilvl w:val="0"/>
          <w:numId w:val="7"/>
        </w:numPr>
        <w:ind w:left="567" w:hanging="283"/>
        <w:rPr>
          <w:rFonts w:ascii="Arial" w:hAnsi="Arial" w:cs="Arial"/>
        </w:rPr>
      </w:pPr>
      <w:r>
        <w:rPr>
          <w:rFonts w:ascii="Arial" w:hAnsi="Arial"/>
        </w:rPr>
        <w:t xml:space="preserve">l’art. 8 del Regolamento per la disciplina degli Uffici e dei servizi, approvato con </w:t>
      </w:r>
      <w:r>
        <w:rPr>
          <w:rFonts w:ascii="Arial" w:hAnsi="Arial"/>
        </w:rPr>
        <w:t>deliberazione</w:t>
      </w:r>
      <w:r>
        <w:rPr>
          <w:rFonts w:ascii="Arial" w:hAnsi="Arial" w:cs="Arial"/>
        </w:rPr>
        <w:t xml:space="preserve"> di Giunta Comunale 20/12/2016, n. 169;</w:t>
      </w:r>
    </w:p>
    <w:p w14:paraId="486383D9" w14:textId="77777777" w:rsidR="0045484A" w:rsidRDefault="00C338B2" w:rsidP="0045484A">
      <w:pPr>
        <w:jc w:val="left"/>
        <w:rPr>
          <w:rFonts w:ascii="ArialMT" w:hAnsi="ArialMT" w:cs="ArialMT"/>
        </w:rPr>
      </w:pPr>
    </w:p>
    <w:p w14:paraId="486383DA" w14:textId="77777777" w:rsidR="0045484A" w:rsidRDefault="00C338B2" w:rsidP="0045484A">
      <w:pPr>
        <w:rPr>
          <w:rFonts w:ascii="Arial" w:hAnsi="Arial" w:cs="Arial"/>
          <w:b/>
        </w:rPr>
      </w:pPr>
      <w:r>
        <w:rPr>
          <w:rFonts w:ascii="Arial" w:hAnsi="Arial" w:cs="Arial"/>
          <w:b/>
        </w:rPr>
        <w:t>Richiamati:</w:t>
      </w:r>
    </w:p>
    <w:p w14:paraId="486383DB" w14:textId="77777777" w:rsidR="0045484A" w:rsidRDefault="00C338B2" w:rsidP="0045484A">
      <w:pPr>
        <w:pStyle w:val="Paragrafoelenco"/>
        <w:numPr>
          <w:ilvl w:val="0"/>
          <w:numId w:val="7"/>
        </w:numPr>
        <w:ind w:left="567" w:hanging="283"/>
        <w:rPr>
          <w:rFonts w:ascii="Arial" w:hAnsi="Arial"/>
        </w:rPr>
      </w:pPr>
      <w:bookmarkStart w:id="0" w:name="__DdeLink__1831_3246688135"/>
      <w:r>
        <w:rPr>
          <w:rFonts w:ascii="Arial" w:hAnsi="Arial"/>
        </w:rPr>
        <w:t>la deliberazione del Consiglio Comunale 21/12/2020, n. 40, efficace ai sensi di legge, con la quale è stato approvato il Documento Unico di Programmazione (D.U.P.) e il Bilancio di Prevision</w:t>
      </w:r>
      <w:r>
        <w:rPr>
          <w:rFonts w:ascii="Arial" w:hAnsi="Arial"/>
        </w:rPr>
        <w:t>e degli esercizi 2021, 2022, 2023;</w:t>
      </w:r>
    </w:p>
    <w:p w14:paraId="486383DC"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 deliberazione della Giunta Comunale 27/01/2021, n. 9, efficace ai sensi di legge, con la quale è stato approvato il Piano Esecutivo di Gestione 2021, 2022, 2023; </w:t>
      </w:r>
    </w:p>
    <w:p w14:paraId="486383DD"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 deliberazione del Consiglio Comunale 20/12/2021, n. </w:t>
      </w:r>
      <w:r>
        <w:rPr>
          <w:rFonts w:ascii="Arial" w:hAnsi="Arial"/>
        </w:rPr>
        <w:t>54, efficace ai sensi di legge, con la quale è stato approvato il Documento Unico di Programmazione (D.U.P.) e il Bilancio di Previsione degli esercizi 2022, 2023, 2024;</w:t>
      </w:r>
    </w:p>
    <w:p w14:paraId="486383DE" w14:textId="77777777" w:rsidR="0045484A" w:rsidRDefault="00C338B2" w:rsidP="0045484A">
      <w:pPr>
        <w:pStyle w:val="Paragrafoelenco"/>
        <w:numPr>
          <w:ilvl w:val="0"/>
          <w:numId w:val="7"/>
        </w:numPr>
        <w:ind w:left="567" w:hanging="283"/>
        <w:rPr>
          <w:rFonts w:ascii="Arial" w:hAnsi="Arial"/>
        </w:rPr>
      </w:pPr>
      <w:r>
        <w:rPr>
          <w:rFonts w:ascii="Arial" w:hAnsi="Arial"/>
        </w:rPr>
        <w:lastRenderedPageBreak/>
        <w:t>la deliberazione della Giunta Comunale, 22/12/2021, n. 144, efficace ai sensi di legge</w:t>
      </w:r>
      <w:r>
        <w:rPr>
          <w:rFonts w:ascii="Arial" w:hAnsi="Arial"/>
        </w:rPr>
        <w:t>, con la quale è stato approvato il Piano Esecutivo di Gestione 2022, 2023, 2024;</w:t>
      </w:r>
    </w:p>
    <w:p w14:paraId="486383DF"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 deliberazione del Consiglio Comunale 20/12/2021, n.55, efficace ai sensi di legge, a oggetto </w:t>
      </w:r>
      <w:r w:rsidRPr="0045484A">
        <w:rPr>
          <w:rFonts w:ascii="Arial" w:hAnsi="Arial"/>
          <w:i/>
          <w:iCs/>
        </w:rPr>
        <w:t>“Linee programmatiche relative alle azioni e ai progetti da realizzare nel cor</w:t>
      </w:r>
      <w:r w:rsidRPr="0045484A">
        <w:rPr>
          <w:rFonts w:ascii="Arial" w:hAnsi="Arial"/>
          <w:i/>
          <w:iCs/>
        </w:rPr>
        <w:t>so del mandato 2021 - 2026</w:t>
      </w:r>
      <w:r>
        <w:rPr>
          <w:rFonts w:ascii="Arial" w:hAnsi="Arial"/>
        </w:rPr>
        <w:t xml:space="preserve">”; </w:t>
      </w:r>
    </w:p>
    <w:p w14:paraId="486383E0" w14:textId="77777777" w:rsidR="0045484A" w:rsidRDefault="00C338B2" w:rsidP="0045484A">
      <w:pPr>
        <w:pStyle w:val="Paragrafoelenco"/>
        <w:numPr>
          <w:ilvl w:val="0"/>
          <w:numId w:val="7"/>
        </w:numPr>
        <w:ind w:left="567" w:hanging="283"/>
        <w:rPr>
          <w:rFonts w:ascii="Arial" w:hAnsi="Arial"/>
        </w:rPr>
      </w:pPr>
      <w:r>
        <w:rPr>
          <w:rFonts w:ascii="Arial" w:hAnsi="Arial"/>
        </w:rPr>
        <w:t>la determinazione dirigenziale n. 761 del 31.12.2021, efficace ai sensi di legge,  con la quale veniva impegnata la somma complessiva di Euro 37.200,00, IVA compresa, riferita alla quota parte dei lavori da eseguirsi, riguarda</w:t>
      </w:r>
      <w:r>
        <w:rPr>
          <w:rFonts w:ascii="Arial" w:hAnsi="Arial"/>
        </w:rPr>
        <w:t>nti la fornitura e posa di segnaletica stradale verticale (Euro 30.000,00 + IVA al 22%)  e il relativo importo  di Euro 600,00 per lo svolgimento delle funzioni tecniche di progettazione, appalto e conduzione dei lavori da parte del nominando nucleo di pro</w:t>
      </w:r>
      <w:r>
        <w:rPr>
          <w:rFonts w:ascii="Arial" w:hAnsi="Arial"/>
        </w:rPr>
        <w:t>gettazione interno, il tutto nell’ambito del bilancio di previsione 2021, con imputazione della spesa al capitolo 29765;</w:t>
      </w:r>
    </w:p>
    <w:p w14:paraId="486383E1"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l’atto dirigenziale 25/02/2022, n. 308, efficace ai sensi di legge, con il quale è stato nominato il </w:t>
      </w:r>
      <w:r w:rsidRPr="0045484A">
        <w:rPr>
          <w:rFonts w:ascii="Arial" w:hAnsi="Arial"/>
          <w:i/>
          <w:iCs/>
        </w:rPr>
        <w:t>Team</w:t>
      </w:r>
      <w:r>
        <w:rPr>
          <w:rFonts w:ascii="Arial" w:hAnsi="Arial"/>
        </w:rPr>
        <w:t xml:space="preserve"> di progettazione e di svolgim</w:t>
      </w:r>
      <w:r>
        <w:rPr>
          <w:rFonts w:ascii="Arial" w:hAnsi="Arial"/>
        </w:rPr>
        <w:t>ento e conduzione degli interventi manutentivi riguardanti i lavori per la fornitura e posa di segnaletica stradale verticale e orizzontale;</w:t>
      </w:r>
    </w:p>
    <w:p w14:paraId="486383E2"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la determinazione dirigenziale </w:t>
      </w:r>
      <w:r>
        <w:rPr>
          <w:rFonts w:ascii="Arial" w:hAnsi="Arial"/>
        </w:rPr>
        <w:t>25/03/2022 n.189</w:t>
      </w:r>
      <w:r>
        <w:rPr>
          <w:rFonts w:ascii="Arial" w:hAnsi="Arial"/>
        </w:rPr>
        <w:t xml:space="preserve"> efficace ai sensi di legge, con la quale è stato approvato il proge</w:t>
      </w:r>
      <w:r>
        <w:rPr>
          <w:rFonts w:ascii="Arial" w:hAnsi="Arial"/>
        </w:rPr>
        <w:t>tto definitivo/esecutivo, avviata la procedura di appalto per l’affidamento dei lavori di cui all’oggetto, mediante affidamento diretto, previa consultazione di più operatori economici, ai sensi dell’art. 36, comma 2, del D.Lgs. 18/04/2016, n. 50 come modi</w:t>
      </w:r>
      <w:r>
        <w:rPr>
          <w:rFonts w:ascii="Arial" w:hAnsi="Arial"/>
        </w:rPr>
        <w:t>ficato dalle deroghe introdotte dall’art. 1 comma 2 lett. a) del D.L. 16/07/2020 n. 76, convertito con modificazioni nella Legge 11/09/2020, n. 120 e di quanto indicato al paragrafo 4.3.1. delle Linee Guida ANAC n. 4,  e approvato lo schema di lettera d’in</w:t>
      </w:r>
      <w:r>
        <w:rPr>
          <w:rFonts w:ascii="Arial" w:hAnsi="Arial"/>
        </w:rPr>
        <w:t xml:space="preserve">vito dell’appalto dei lavori </w:t>
      </w:r>
      <w:r w:rsidRPr="0045484A">
        <w:rPr>
          <w:rFonts w:ascii="Arial" w:hAnsi="Arial"/>
          <w:i/>
          <w:iCs/>
        </w:rPr>
        <w:t>de quibus</w:t>
      </w:r>
      <w:r>
        <w:rPr>
          <w:rFonts w:ascii="Arial" w:hAnsi="Arial"/>
        </w:rPr>
        <w:t>, da trasmettere agli operatori economici individuati, operando una selezione fra imprese attinte da elenchi ufficiali di operatori economici predisposti dalla Stazione appaltante, le quali hanno richiesto l’iscrizione</w:t>
      </w:r>
      <w:r>
        <w:rPr>
          <w:rFonts w:ascii="Arial" w:hAnsi="Arial"/>
        </w:rPr>
        <w:t xml:space="preserve"> in tali elenchi e risultano registrate sulla piattaforma di intermediazione telematica di ARIA spa di Regione Lombardia denominata SINTEL, nel rispetto dei principi generali del Codice, con particolare riguardo ai principio di rotazione degli inviti e deg</w:t>
      </w:r>
      <w:r>
        <w:rPr>
          <w:rFonts w:ascii="Arial" w:hAnsi="Arial"/>
        </w:rPr>
        <w:t xml:space="preserve">li affidamenti di cui all’art. 30, comma 1 del  D.Lgs 18 aprile 2016, n. 50; </w:t>
      </w:r>
    </w:p>
    <w:p w14:paraId="486383E3"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Il </w:t>
      </w:r>
      <w:r w:rsidRPr="0045484A">
        <w:rPr>
          <w:rFonts w:ascii="Arial" w:hAnsi="Arial"/>
          <w:i/>
          <w:iCs/>
        </w:rPr>
        <w:t xml:space="preserve">report </w:t>
      </w:r>
      <w:r>
        <w:rPr>
          <w:rFonts w:ascii="Arial" w:hAnsi="Arial"/>
        </w:rPr>
        <w:t xml:space="preserve">della procedura ID n.152627584 effettuata sulla piattaforma di </w:t>
      </w:r>
      <w:r>
        <w:rPr>
          <w:rFonts w:ascii="Arial" w:hAnsi="Arial"/>
          <w:i/>
          <w:iCs/>
        </w:rPr>
        <w:t>e-procurement</w:t>
      </w:r>
      <w:r>
        <w:rPr>
          <w:rFonts w:ascii="Arial" w:hAnsi="Arial"/>
        </w:rPr>
        <w:t xml:space="preserve"> della Regione Lombardia (SINTEL), allegato materialmente alla presente determinazione per f</w:t>
      </w:r>
      <w:r>
        <w:rPr>
          <w:rFonts w:ascii="Arial" w:hAnsi="Arial"/>
        </w:rPr>
        <w:t>arne parte integrante e sostanziale sub.</w:t>
      </w:r>
      <w:bookmarkEnd w:id="0"/>
      <w:r>
        <w:rPr>
          <w:rFonts w:ascii="Arial" w:hAnsi="Arial"/>
        </w:rPr>
        <w:t xml:space="preserve">A); </w:t>
      </w:r>
    </w:p>
    <w:p w14:paraId="486383E4" w14:textId="77777777" w:rsidR="0045484A" w:rsidRDefault="00C338B2" w:rsidP="0045484A">
      <w:pPr>
        <w:pStyle w:val="Paragrafoelenco"/>
        <w:numPr>
          <w:ilvl w:val="0"/>
          <w:numId w:val="7"/>
        </w:numPr>
        <w:ind w:left="567" w:hanging="283"/>
        <w:rPr>
          <w:rFonts w:ascii="Arial" w:hAnsi="Arial"/>
        </w:rPr>
      </w:pPr>
      <w:r>
        <w:rPr>
          <w:rFonts w:ascii="Arial" w:hAnsi="Arial"/>
        </w:rPr>
        <w:t>la proposta di determinazione dirigenziale in data 20/04/2022 recante il numero 1994, predisposta dal Responsabile del Procedimento cui essa afferisce e dallo stesso inserita nel flusso documentale dell’Ente, la</w:t>
      </w:r>
      <w:r>
        <w:rPr>
          <w:rFonts w:ascii="Arial" w:hAnsi="Arial"/>
        </w:rPr>
        <w:t xml:space="preserve"> qual cosa ne sancisce la provenienza, la titolarità, la sottoscrizione e la regolarità tecnica nei termini indicati dall’art. 147-</w:t>
      </w:r>
      <w:r>
        <w:rPr>
          <w:rFonts w:ascii="Arial" w:hAnsi="Arial"/>
          <w:i/>
          <w:iCs/>
        </w:rPr>
        <w:t>bis,</w:t>
      </w:r>
      <w:r>
        <w:rPr>
          <w:rFonts w:ascii="Arial" w:hAnsi="Arial"/>
        </w:rPr>
        <w:t xml:space="preserve"> comma 1 del D.Lgs. 18/08/2000, n. 267, introdotto dal D.L. 10/10/2012, n. 174, convertito nella Legge 07/12/2012, n. 213</w:t>
      </w:r>
      <w:r>
        <w:rPr>
          <w:rFonts w:ascii="Arial" w:hAnsi="Arial"/>
        </w:rPr>
        <w:t>, i cui contenuti si intendono a tutti gli effetti trasfusi nel presente provvedimento;</w:t>
      </w:r>
    </w:p>
    <w:p w14:paraId="486383E5" w14:textId="77777777" w:rsidR="0045484A" w:rsidRDefault="00C338B2" w:rsidP="0045484A">
      <w:pPr>
        <w:jc w:val="left"/>
        <w:rPr>
          <w:rFonts w:ascii="Arial-BoldMT" w:hAnsi="Arial-BoldMT" w:cs="Arial-BoldMT"/>
          <w:b/>
          <w:bCs/>
        </w:rPr>
      </w:pPr>
    </w:p>
    <w:p w14:paraId="486383E6" w14:textId="77777777" w:rsidR="0045484A" w:rsidRDefault="00C338B2" w:rsidP="0045484A">
      <w:pPr>
        <w:tabs>
          <w:tab w:val="left" w:pos="567"/>
          <w:tab w:val="left" w:pos="720"/>
        </w:tabs>
        <w:spacing w:before="120"/>
        <w:rPr>
          <w:rFonts w:ascii="Arial" w:hAnsi="Arial" w:cs="Arial"/>
          <w:b/>
          <w:bCs/>
        </w:rPr>
      </w:pPr>
      <w:r>
        <w:rPr>
          <w:rFonts w:ascii="Arial" w:hAnsi="Arial" w:cs="Arial"/>
          <w:b/>
          <w:bCs/>
        </w:rPr>
        <w:t>Premesso che:</w:t>
      </w:r>
    </w:p>
    <w:p w14:paraId="486383E7" w14:textId="77777777" w:rsidR="002550BA" w:rsidRPr="007B6BAA" w:rsidRDefault="00C338B2" w:rsidP="007B6BAA">
      <w:pPr>
        <w:pStyle w:val="Paragrafoelenco"/>
        <w:numPr>
          <w:ilvl w:val="0"/>
          <w:numId w:val="7"/>
        </w:numPr>
        <w:ind w:left="567" w:hanging="283"/>
        <w:rPr>
          <w:rFonts w:ascii="Arial" w:hAnsi="Arial"/>
        </w:rPr>
      </w:pPr>
      <w:r w:rsidRPr="007B6BAA">
        <w:rPr>
          <w:rFonts w:ascii="Arial" w:hAnsi="Arial"/>
        </w:rPr>
        <w:t>con determinazione dirigenziale n.761 del 31.12.2021, veniva impegnata la somma complessiva di Euro 37.200,00, IVA compresa, riferita alla quota parte de</w:t>
      </w:r>
      <w:r w:rsidRPr="007B6BAA">
        <w:rPr>
          <w:rFonts w:ascii="Arial" w:hAnsi="Arial"/>
        </w:rPr>
        <w:t>i lavori da eseguirsi, riguardanti la fornitura e posa di segnaletica stradale verticale (Euro 30.000,00 + IVA al 22%) e il relativo importo  di Euro 600,00 per lo svolgimento delle funzioni tecniche di progettazione, appalto e conduzione dei lavori da par</w:t>
      </w:r>
      <w:r w:rsidRPr="007B6BAA">
        <w:rPr>
          <w:rFonts w:ascii="Arial" w:hAnsi="Arial"/>
        </w:rPr>
        <w:t>te del nominando nucleo di progettazione interno, il tutto nell’ambito del bilancio di previsione 2021, con imputazione della spesa al capitolo 29765;</w:t>
      </w:r>
    </w:p>
    <w:p w14:paraId="486383E8" w14:textId="0C538C51" w:rsidR="0045484A" w:rsidRDefault="00C338B2" w:rsidP="0045484A">
      <w:pPr>
        <w:pStyle w:val="Paragrafoelenco"/>
        <w:numPr>
          <w:ilvl w:val="0"/>
          <w:numId w:val="7"/>
        </w:numPr>
        <w:ind w:left="567" w:hanging="283"/>
        <w:rPr>
          <w:rFonts w:ascii="Arial" w:hAnsi="Arial"/>
        </w:rPr>
      </w:pPr>
      <w:r>
        <w:rPr>
          <w:rFonts w:ascii="Arial" w:hAnsi="Arial"/>
        </w:rPr>
        <w:t xml:space="preserve">con determinazione dirigenziale </w:t>
      </w:r>
      <w:r>
        <w:rPr>
          <w:rFonts w:ascii="Arial" w:hAnsi="Arial"/>
        </w:rPr>
        <w:t>25/03/2022</w:t>
      </w:r>
      <w:r>
        <w:rPr>
          <w:rFonts w:ascii="Arial" w:hAnsi="Arial"/>
        </w:rPr>
        <w:t>, n.</w:t>
      </w:r>
      <w:r>
        <w:rPr>
          <w:rFonts w:ascii="Arial" w:hAnsi="Arial"/>
        </w:rPr>
        <w:t>189</w:t>
      </w:r>
      <w:r>
        <w:rPr>
          <w:rFonts w:ascii="Arial" w:hAnsi="Arial"/>
        </w:rPr>
        <w:t>, è stato approvato il progetto definitivo/esecutivo riguardante i lavori in oggetto, di cui all’art. 23, commi 7 e 8 del D.Lgs n. 18/04/2016, n.</w:t>
      </w:r>
      <w:r>
        <w:rPr>
          <w:rFonts w:ascii="Arial" w:hAnsi="Arial"/>
        </w:rPr>
        <w:t xml:space="preserve">50, redatto dal </w:t>
      </w:r>
      <w:r>
        <w:rPr>
          <w:rFonts w:ascii="Arial" w:hAnsi="Arial"/>
          <w:i/>
          <w:iCs/>
        </w:rPr>
        <w:t>“Team”</w:t>
      </w:r>
      <w:r>
        <w:rPr>
          <w:rFonts w:ascii="Arial" w:hAnsi="Arial"/>
        </w:rPr>
        <w:t xml:space="preserve"> di progettazione, incaricato con atto dirigenziale </w:t>
      </w:r>
      <w:r>
        <w:rPr>
          <w:rFonts w:ascii="Arial" w:hAnsi="Arial" w:cs="Arial"/>
          <w:color w:val="000000"/>
        </w:rPr>
        <w:t>25/02/2022, n.</w:t>
      </w:r>
      <w:r>
        <w:rPr>
          <w:rFonts w:ascii="Arial" w:hAnsi="Arial" w:cs="Arial"/>
          <w:color w:val="000000"/>
        </w:rPr>
        <w:t>308</w:t>
      </w:r>
      <w:r>
        <w:rPr>
          <w:rFonts w:ascii="Arial" w:hAnsi="Arial"/>
        </w:rPr>
        <w:t>, per un importo c</w:t>
      </w:r>
      <w:r>
        <w:rPr>
          <w:rFonts w:ascii="Arial" w:hAnsi="Arial"/>
        </w:rPr>
        <w:t xml:space="preserve">omplessivo delle opere da appaltarsi pari a Euro 80.000,00, di cui Euro 78.505,50, per lavori a base d’appalto e Euro 1.495,50, per oneri di sicurezza non suscettibili di ribasso, (IVA esclusa); </w:t>
      </w:r>
    </w:p>
    <w:p w14:paraId="486383E9" w14:textId="6B62681C" w:rsidR="0045484A" w:rsidRDefault="00C338B2" w:rsidP="0045484A">
      <w:pPr>
        <w:pStyle w:val="Paragrafoelenco"/>
        <w:numPr>
          <w:ilvl w:val="0"/>
          <w:numId w:val="7"/>
        </w:numPr>
        <w:ind w:left="567" w:hanging="283"/>
      </w:pPr>
      <w:r>
        <w:rPr>
          <w:rFonts w:ascii="Arial" w:hAnsi="Arial"/>
        </w:rPr>
        <w:t xml:space="preserve">con la medesima determinazione dirigenziale </w:t>
      </w:r>
      <w:r>
        <w:rPr>
          <w:rFonts w:ascii="Arial" w:hAnsi="Arial"/>
        </w:rPr>
        <w:t>25/03/2022 n.189</w:t>
      </w:r>
      <w:r>
        <w:rPr>
          <w:rFonts w:ascii="Arial" w:hAnsi="Arial"/>
        </w:rPr>
        <w:t xml:space="preserve">, è stata altresì avviata la procedura di affidamento diretto in oggetto, </w:t>
      </w:r>
      <w:r>
        <w:rPr>
          <w:rFonts w:ascii="Arial" w:hAnsi="Arial"/>
          <w:i/>
          <w:iCs/>
        </w:rPr>
        <w:t>previa consultazione di più operatori economici</w:t>
      </w:r>
      <w:r>
        <w:rPr>
          <w:rFonts w:ascii="Arial" w:hAnsi="Arial"/>
        </w:rPr>
        <w:t>, ai sensi dell’art. 36, comma 2, del D.Lgs. 18/04/2016, n.</w:t>
      </w:r>
      <w:r>
        <w:rPr>
          <w:rFonts w:ascii="Arial" w:hAnsi="Arial"/>
        </w:rPr>
        <w:t>50, come modificato dalle deroghe introdotte dall’art. 1 comma 2 lett. a) d</w:t>
      </w:r>
      <w:r>
        <w:rPr>
          <w:rFonts w:ascii="Arial" w:hAnsi="Arial"/>
        </w:rPr>
        <w:t>el D.L. 16/07/2020 n.</w:t>
      </w:r>
      <w:r>
        <w:rPr>
          <w:rFonts w:ascii="Arial" w:hAnsi="Arial"/>
        </w:rPr>
        <w:t>76, convertito con modificazioni nella Legge 11/09/2020, n. 120 e di quanto indicato al paragrafo 4.3.1.delle Linee Guida ANAC n.4,</w:t>
      </w:r>
      <w:r>
        <w:rPr>
          <w:rFonts w:ascii="Arial" w:hAnsi="Arial"/>
        </w:rPr>
        <w:t xml:space="preserve"> </w:t>
      </w:r>
      <w:r>
        <w:rPr>
          <w:rFonts w:ascii="Arial" w:hAnsi="Arial"/>
        </w:rPr>
        <w:t xml:space="preserve">e approvato lo schema di lettera d’invito dell’appalto dei lavori </w:t>
      </w:r>
      <w:r>
        <w:rPr>
          <w:rFonts w:ascii="Arial" w:hAnsi="Arial"/>
          <w:i/>
          <w:iCs/>
        </w:rPr>
        <w:t>de quibus</w:t>
      </w:r>
      <w:r>
        <w:rPr>
          <w:rFonts w:ascii="Arial" w:hAnsi="Arial"/>
        </w:rPr>
        <w:t>, da trasmettere a tre oper</w:t>
      </w:r>
      <w:r>
        <w:rPr>
          <w:rFonts w:ascii="Arial" w:hAnsi="Arial"/>
        </w:rPr>
        <w:t>atori economici individuati, attingendo fra operatori qualificati che risultano registrati sulla piattaforma di intermediazione telematica di ARIA Lombardia, denominata SINTEL, nel rispetto dei principi generali del Codice, con particolare riguardo ai prin</w:t>
      </w:r>
      <w:r>
        <w:rPr>
          <w:rFonts w:ascii="Arial" w:hAnsi="Arial"/>
        </w:rPr>
        <w:t>cipio di rotazione degli inviti e degli affidamenti di cui all’art. 30, comma 1 del  D.Lgs 18/04/2016, n.</w:t>
      </w:r>
      <w:r>
        <w:rPr>
          <w:rFonts w:ascii="Arial" w:hAnsi="Arial"/>
        </w:rPr>
        <w:t>50, consultazione da effettuarsi attraverso il suindicato Sistema di intermediazione telematica di Regione Lombardia denominato SINTEL;</w:t>
      </w:r>
    </w:p>
    <w:p w14:paraId="486383EA" w14:textId="77777777" w:rsidR="0045484A" w:rsidRDefault="00C338B2" w:rsidP="0045484A">
      <w:pPr>
        <w:pStyle w:val="Paragrafoelenco"/>
        <w:numPr>
          <w:ilvl w:val="0"/>
          <w:numId w:val="7"/>
        </w:numPr>
        <w:ind w:left="567" w:hanging="283"/>
      </w:pPr>
      <w:r>
        <w:rPr>
          <w:rFonts w:ascii="Arial" w:hAnsi="Arial" w:cs="Arial"/>
        </w:rPr>
        <w:t xml:space="preserve">l’affidamento </w:t>
      </w:r>
      <w:r>
        <w:rPr>
          <w:rFonts w:ascii="Arial" w:hAnsi="Arial" w:cs="Arial"/>
        </w:rPr>
        <w:t xml:space="preserve">del presente appalto viene effettuato mediante la suindicata procedura, con il criterio del prezzo più basso, </w:t>
      </w:r>
      <w:r>
        <w:rPr>
          <w:rFonts w:ascii="Arial" w:hAnsi="Arial" w:cs="Arial"/>
          <w:color w:val="000000"/>
        </w:rPr>
        <w:t xml:space="preserve">ai sensi dell’art. 1, comma 3 del D.L. 16/07/2020 n. 76 </w:t>
      </w:r>
      <w:r>
        <w:rPr>
          <w:rFonts w:ascii="Arial" w:eastAsia="Arial" w:hAnsi="Arial" w:cs="Arial"/>
          <w:color w:val="000000"/>
          <w:lang w:eastAsia="en-US"/>
        </w:rPr>
        <w:t>convertito, con modificazioni, nella Legge 11/09/2020, n.120</w:t>
      </w:r>
      <w:r>
        <w:rPr>
          <w:rFonts w:ascii="Arial" w:hAnsi="Arial" w:cs="Arial"/>
          <w:color w:val="000000"/>
        </w:rPr>
        <w:t xml:space="preserve"> e dell’art. 36, comma 9 </w:t>
      </w:r>
      <w:r>
        <w:rPr>
          <w:rFonts w:ascii="Arial" w:hAnsi="Arial" w:cs="Arial"/>
          <w:i/>
          <w:iCs/>
          <w:color w:val="000000"/>
        </w:rPr>
        <w:t>bis</w:t>
      </w:r>
      <w:r>
        <w:rPr>
          <w:rFonts w:ascii="Arial" w:hAnsi="Arial" w:cs="Arial"/>
          <w:color w:val="000000"/>
        </w:rPr>
        <w:t xml:space="preserve">, </w:t>
      </w:r>
      <w:r>
        <w:rPr>
          <w:rFonts w:ascii="Arial" w:hAnsi="Arial" w:cs="Arial"/>
          <w:color w:val="000000"/>
        </w:rPr>
        <w:t>del D.Lgs. 18/04/2016, n. 50</w:t>
      </w:r>
      <w:r>
        <w:rPr>
          <w:rFonts w:ascii="Arial" w:hAnsi="Arial" w:cs="Arial"/>
        </w:rPr>
        <w:t xml:space="preserve">, espresso in </w:t>
      </w:r>
      <w:r>
        <w:rPr>
          <w:rFonts w:ascii="Arial" w:hAnsi="Arial" w:cs="Arial"/>
        </w:rPr>
        <w:lastRenderedPageBreak/>
        <w:t>termini di maggior ribasso percentuale sull’importo dei lavori posto a base di gara, secondo i parametri di valutazione di cui alla lettera d’invito;</w:t>
      </w:r>
    </w:p>
    <w:p w14:paraId="486383EB" w14:textId="77777777" w:rsidR="0045484A" w:rsidRDefault="00C338B2" w:rsidP="0045484A">
      <w:pPr>
        <w:ind w:left="567" w:hanging="283"/>
      </w:pPr>
    </w:p>
    <w:p w14:paraId="486383EC" w14:textId="77777777" w:rsidR="0045484A" w:rsidRDefault="00C338B2" w:rsidP="0045484A"/>
    <w:p w14:paraId="486383ED" w14:textId="77777777" w:rsidR="0045484A" w:rsidRDefault="00C338B2" w:rsidP="0045484A">
      <w:r>
        <w:rPr>
          <w:rFonts w:ascii="Arial" w:hAnsi="Arial"/>
          <w:b/>
        </w:rPr>
        <w:t>Considerato che:</w:t>
      </w:r>
    </w:p>
    <w:p w14:paraId="486383EE" w14:textId="77777777" w:rsidR="0045484A" w:rsidRDefault="00C338B2" w:rsidP="0045484A">
      <w:pPr>
        <w:pStyle w:val="Paragrafoelenco"/>
        <w:numPr>
          <w:ilvl w:val="0"/>
          <w:numId w:val="7"/>
        </w:numPr>
        <w:ind w:left="567" w:hanging="283"/>
        <w:rPr>
          <w:rFonts w:ascii="Arial" w:eastAsia="Arial" w:hAnsi="Arial" w:cs="Arial"/>
          <w:color w:val="000000"/>
          <w:lang w:eastAsia="en-US"/>
        </w:rPr>
      </w:pPr>
      <w:r>
        <w:rPr>
          <w:rFonts w:ascii="Arial" w:eastAsia="Arial" w:hAnsi="Arial" w:cs="Arial"/>
          <w:color w:val="000000"/>
          <w:lang w:eastAsia="en-US"/>
        </w:rPr>
        <w:t>in data 29/03/2022 è stata avviata sulla piat</w:t>
      </w:r>
      <w:r>
        <w:rPr>
          <w:rFonts w:ascii="Arial" w:eastAsia="Arial" w:hAnsi="Arial" w:cs="Arial"/>
          <w:color w:val="000000"/>
          <w:lang w:eastAsia="en-US"/>
        </w:rPr>
        <w:t>taforma SINTEL la procedura de qua, con Id. n. 152627584, alla quale sono stati invitati i seguenti operatori economici qualificati, individuati come sopra:</w:t>
      </w:r>
    </w:p>
    <w:p w14:paraId="486383EF" w14:textId="77777777" w:rsidR="0045484A" w:rsidRDefault="00C338B2" w:rsidP="0045484A">
      <w:pPr>
        <w:pStyle w:val="Paragrafoelenco"/>
        <w:ind w:left="1070"/>
        <w:rPr>
          <w:rFonts w:ascii="Arial" w:eastAsia="Arial" w:hAnsi="Arial" w:cs="Arial"/>
          <w:color w:val="000000"/>
          <w:lang w:eastAsia="en-US"/>
        </w:rPr>
      </w:pPr>
    </w:p>
    <w:tbl>
      <w:tblPr>
        <w:tblW w:w="8646" w:type="dxa"/>
        <w:tblInd w:w="642" w:type="dxa"/>
        <w:tblBorders>
          <w:top w:val="single" w:sz="6" w:space="0" w:color="CCCCCC"/>
          <w:left w:val="single" w:sz="6" w:space="0" w:color="CCCCCC"/>
          <w:bottom w:val="single" w:sz="6" w:space="0" w:color="CCCCCC"/>
          <w:right w:val="single" w:sz="6" w:space="0" w:color="CCCCCC"/>
        </w:tblBorders>
        <w:shd w:val="clear" w:color="auto" w:fill="FFFFFF"/>
        <w:tblLook w:val="04A0" w:firstRow="1" w:lastRow="0" w:firstColumn="1" w:lastColumn="0" w:noHBand="0" w:noVBand="1"/>
      </w:tblPr>
      <w:tblGrid>
        <w:gridCol w:w="1984"/>
        <w:gridCol w:w="1560"/>
        <w:gridCol w:w="3118"/>
        <w:gridCol w:w="1984"/>
      </w:tblGrid>
      <w:tr w:rsidR="00CB0606" w14:paraId="486383F4" w14:textId="77777777" w:rsidTr="0045484A">
        <w:tc>
          <w:tcPr>
            <w:tcW w:w="1984" w:type="dxa"/>
            <w:tcBorders>
              <w:top w:val="single" w:sz="2" w:space="0" w:color="CCCCCC"/>
              <w:left w:val="single" w:sz="6" w:space="0" w:color="CCCCCC"/>
              <w:bottom w:val="single" w:sz="2" w:space="0" w:color="CCCCCC"/>
              <w:right w:val="single" w:sz="6" w:space="0" w:color="CCCCCC"/>
            </w:tcBorders>
            <w:shd w:val="clear" w:color="auto" w:fill="E5E57F"/>
            <w:tcMar>
              <w:top w:w="75" w:type="dxa"/>
              <w:left w:w="75" w:type="dxa"/>
              <w:bottom w:w="75" w:type="dxa"/>
              <w:right w:w="75" w:type="dxa"/>
            </w:tcMar>
            <w:hideMark/>
          </w:tcPr>
          <w:p w14:paraId="486383F0" w14:textId="77777777" w:rsidR="0045484A" w:rsidRDefault="00C338B2">
            <w:pPr>
              <w:rPr>
                <w:rFonts w:ascii="Trebuchet MS" w:hAnsi="Trebuchet MS"/>
                <w:b/>
                <w:bCs/>
                <w:caps/>
                <w:color w:val="000000"/>
              </w:rPr>
            </w:pPr>
            <w:r>
              <w:rPr>
                <w:rFonts w:ascii="Trebuchet MS" w:hAnsi="Trebuchet MS"/>
                <w:b/>
                <w:bCs/>
                <w:caps/>
                <w:color w:val="000000"/>
              </w:rPr>
              <w:t>NOME PARTECIPANTE</w:t>
            </w:r>
          </w:p>
        </w:tc>
        <w:tc>
          <w:tcPr>
            <w:tcW w:w="1560" w:type="dxa"/>
            <w:tcBorders>
              <w:top w:val="single" w:sz="2" w:space="0" w:color="CCCCCC"/>
              <w:left w:val="single" w:sz="6" w:space="0" w:color="CCCCCC"/>
              <w:bottom w:val="single" w:sz="2" w:space="0" w:color="CCCCCC"/>
              <w:right w:val="single" w:sz="6" w:space="0" w:color="CCCCCC"/>
            </w:tcBorders>
            <w:shd w:val="clear" w:color="auto" w:fill="E5E57F"/>
            <w:tcMar>
              <w:top w:w="75" w:type="dxa"/>
              <w:left w:w="75" w:type="dxa"/>
              <w:bottom w:w="75" w:type="dxa"/>
              <w:right w:w="75" w:type="dxa"/>
            </w:tcMar>
            <w:hideMark/>
          </w:tcPr>
          <w:p w14:paraId="486383F1" w14:textId="77777777" w:rsidR="0045484A" w:rsidRDefault="00C338B2">
            <w:pPr>
              <w:rPr>
                <w:rFonts w:ascii="Trebuchet MS" w:hAnsi="Trebuchet MS"/>
                <w:b/>
                <w:bCs/>
                <w:caps/>
                <w:color w:val="000000"/>
              </w:rPr>
            </w:pPr>
            <w:hyperlink r:id="rId9" w:history="1">
              <w:r>
                <w:rPr>
                  <w:rStyle w:val="Collegamentoipertestuale"/>
                  <w:rFonts w:ascii="Trebuchet MS" w:hAnsi="Trebuchet MS"/>
                  <w:b/>
                  <w:bCs/>
                  <w:caps/>
                  <w:color w:val="0B8800"/>
                </w:rPr>
                <w:t>PROV.</w:t>
              </w:r>
            </w:hyperlink>
          </w:p>
        </w:tc>
        <w:tc>
          <w:tcPr>
            <w:tcW w:w="3118" w:type="dxa"/>
            <w:tcBorders>
              <w:top w:val="single" w:sz="2" w:space="0" w:color="CCCCCC"/>
              <w:left w:val="single" w:sz="6" w:space="0" w:color="CCCCCC"/>
              <w:bottom w:val="single" w:sz="2" w:space="0" w:color="CCCCCC"/>
              <w:right w:val="single" w:sz="6" w:space="0" w:color="CCCCCC"/>
            </w:tcBorders>
            <w:shd w:val="clear" w:color="auto" w:fill="E5E57F"/>
            <w:tcMar>
              <w:top w:w="75" w:type="dxa"/>
              <w:left w:w="75" w:type="dxa"/>
              <w:bottom w:w="75" w:type="dxa"/>
              <w:right w:w="75" w:type="dxa"/>
            </w:tcMar>
            <w:hideMark/>
          </w:tcPr>
          <w:p w14:paraId="486383F2" w14:textId="77777777" w:rsidR="0045484A" w:rsidRDefault="00C338B2">
            <w:pPr>
              <w:rPr>
                <w:rFonts w:ascii="Trebuchet MS" w:hAnsi="Trebuchet MS"/>
                <w:b/>
                <w:bCs/>
                <w:caps/>
                <w:color w:val="000000"/>
              </w:rPr>
            </w:pPr>
            <w:hyperlink r:id="rId10" w:history="1">
              <w:r>
                <w:rPr>
                  <w:rStyle w:val="Collegamentoipertestuale"/>
                  <w:rFonts w:ascii="Trebuchet MS" w:hAnsi="Trebuchet MS"/>
                  <w:b/>
                  <w:bCs/>
                  <w:caps/>
                  <w:color w:val="0B8800"/>
                </w:rPr>
                <w:t>COMUNE</w:t>
              </w:r>
            </w:hyperlink>
          </w:p>
        </w:tc>
        <w:tc>
          <w:tcPr>
            <w:tcW w:w="1984" w:type="dxa"/>
            <w:tcBorders>
              <w:top w:val="single" w:sz="2" w:space="0" w:color="CCCCCC"/>
              <w:left w:val="single" w:sz="6" w:space="0" w:color="CCCCCC"/>
              <w:bottom w:val="single" w:sz="2" w:space="0" w:color="CCCCCC"/>
              <w:right w:val="single" w:sz="6" w:space="0" w:color="CCCCCC"/>
            </w:tcBorders>
            <w:shd w:val="clear" w:color="auto" w:fill="E5E57F"/>
            <w:tcMar>
              <w:top w:w="75" w:type="dxa"/>
              <w:left w:w="75" w:type="dxa"/>
              <w:bottom w:w="75" w:type="dxa"/>
              <w:right w:w="75" w:type="dxa"/>
            </w:tcMar>
            <w:hideMark/>
          </w:tcPr>
          <w:p w14:paraId="486383F3" w14:textId="77777777" w:rsidR="0045484A" w:rsidRDefault="00C338B2">
            <w:pPr>
              <w:rPr>
                <w:rFonts w:ascii="Trebuchet MS" w:hAnsi="Trebuchet MS"/>
                <w:b/>
                <w:bCs/>
                <w:caps/>
                <w:color w:val="000000"/>
              </w:rPr>
            </w:pPr>
            <w:r>
              <w:rPr>
                <w:rFonts w:ascii="Trebuchet MS" w:hAnsi="Trebuchet MS"/>
                <w:b/>
                <w:bCs/>
                <w:caps/>
                <w:color w:val="000000"/>
              </w:rPr>
              <w:t>INDIRIZZO EMAIL</w:t>
            </w:r>
          </w:p>
        </w:tc>
      </w:tr>
      <w:tr w:rsidR="00CB0606" w14:paraId="486383F9" w14:textId="77777777" w:rsidTr="0045484A">
        <w:tc>
          <w:tcPr>
            <w:tcW w:w="1984"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3F5" w14:textId="77777777" w:rsidR="0045484A" w:rsidRDefault="00C338B2">
            <w:pPr>
              <w:rPr>
                <w:rFonts w:ascii="Trebuchet MS" w:hAnsi="Trebuchet MS"/>
                <w:color w:val="000000"/>
              </w:rPr>
            </w:pPr>
            <w:r>
              <w:rPr>
                <w:rFonts w:ascii="Trebuchet MS" w:hAnsi="Trebuchet MS"/>
                <w:color w:val="000000"/>
              </w:rPr>
              <w:t>isov srl</w:t>
            </w:r>
          </w:p>
        </w:tc>
        <w:tc>
          <w:tcPr>
            <w:tcW w:w="1560"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3F6" w14:textId="77777777" w:rsidR="0045484A" w:rsidRDefault="00C338B2">
            <w:pPr>
              <w:rPr>
                <w:rFonts w:ascii="Trebuchet MS" w:hAnsi="Trebuchet MS"/>
                <w:color w:val="000000"/>
              </w:rPr>
            </w:pPr>
            <w:r>
              <w:rPr>
                <w:rFonts w:ascii="Trebuchet MS" w:hAnsi="Trebuchet MS"/>
                <w:color w:val="000000"/>
              </w:rPr>
              <w:t>MI</w:t>
            </w:r>
          </w:p>
        </w:tc>
        <w:tc>
          <w:tcPr>
            <w:tcW w:w="3118"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3F7" w14:textId="77777777" w:rsidR="0045484A" w:rsidRDefault="00C338B2">
            <w:pPr>
              <w:rPr>
                <w:rFonts w:ascii="Trebuchet MS" w:hAnsi="Trebuchet MS"/>
                <w:color w:val="000000"/>
              </w:rPr>
            </w:pPr>
            <w:r>
              <w:rPr>
                <w:rFonts w:ascii="Trebuchet MS" w:hAnsi="Trebuchet MS"/>
                <w:color w:val="000000"/>
              </w:rPr>
              <w:t>PESSANO CON BORNAGO</w:t>
            </w:r>
          </w:p>
        </w:tc>
        <w:tc>
          <w:tcPr>
            <w:tcW w:w="1984"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3F8" w14:textId="77777777" w:rsidR="0045484A" w:rsidRDefault="00C338B2">
            <w:pPr>
              <w:rPr>
                <w:rFonts w:ascii="Trebuchet MS" w:hAnsi="Trebuchet MS"/>
                <w:color w:val="000000"/>
              </w:rPr>
            </w:pPr>
            <w:hyperlink r:id="rId11" w:history="1">
              <w:r>
                <w:rPr>
                  <w:rStyle w:val="Collegamentoipertestuale"/>
                  <w:rFonts w:ascii="Trebuchet MS" w:hAnsi="Trebuchet MS"/>
                  <w:color w:val="0B8800"/>
                </w:rPr>
                <w:t>pec@pec.isov.it</w:t>
              </w:r>
            </w:hyperlink>
          </w:p>
        </w:tc>
      </w:tr>
      <w:tr w:rsidR="00CB0606" w14:paraId="486383FE" w14:textId="77777777" w:rsidTr="0045484A">
        <w:tc>
          <w:tcPr>
            <w:tcW w:w="1984" w:type="dxa"/>
            <w:tcBorders>
              <w:top w:val="single" w:sz="2" w:space="0" w:color="CCCCCC"/>
              <w:left w:val="single" w:sz="6" w:space="0" w:color="CCCCCC"/>
              <w:bottom w:val="single" w:sz="2" w:space="0" w:color="CCCCCC"/>
              <w:right w:val="single" w:sz="6" w:space="0" w:color="CCCCCC"/>
            </w:tcBorders>
            <w:shd w:val="clear" w:color="auto" w:fill="E6E4E0"/>
            <w:tcMar>
              <w:top w:w="75" w:type="dxa"/>
              <w:left w:w="75" w:type="dxa"/>
              <w:bottom w:w="75" w:type="dxa"/>
              <w:right w:w="75" w:type="dxa"/>
            </w:tcMar>
            <w:vAlign w:val="center"/>
            <w:hideMark/>
          </w:tcPr>
          <w:p w14:paraId="486383FA" w14:textId="77777777" w:rsidR="0045484A" w:rsidRDefault="00C338B2">
            <w:pPr>
              <w:rPr>
                <w:rFonts w:ascii="Trebuchet MS" w:hAnsi="Trebuchet MS"/>
                <w:color w:val="000000"/>
              </w:rPr>
            </w:pPr>
            <w:r>
              <w:rPr>
                <w:rFonts w:ascii="Trebuchet MS" w:hAnsi="Trebuchet MS"/>
                <w:color w:val="000000"/>
              </w:rPr>
              <w:t xml:space="preserve">Forniture &amp; </w:t>
            </w:r>
            <w:r>
              <w:rPr>
                <w:rFonts w:ascii="Trebuchet MS" w:hAnsi="Trebuchet MS"/>
                <w:color w:val="000000"/>
              </w:rPr>
              <w:t>Servizi Generali S.r.l.</w:t>
            </w:r>
          </w:p>
        </w:tc>
        <w:tc>
          <w:tcPr>
            <w:tcW w:w="1560" w:type="dxa"/>
            <w:tcBorders>
              <w:top w:val="single" w:sz="2" w:space="0" w:color="CCCCCC"/>
              <w:left w:val="single" w:sz="6" w:space="0" w:color="CCCCCC"/>
              <w:bottom w:val="single" w:sz="2" w:space="0" w:color="CCCCCC"/>
              <w:right w:val="single" w:sz="6" w:space="0" w:color="CCCCCC"/>
            </w:tcBorders>
            <w:shd w:val="clear" w:color="auto" w:fill="E6E4E0"/>
            <w:tcMar>
              <w:top w:w="75" w:type="dxa"/>
              <w:left w:w="75" w:type="dxa"/>
              <w:bottom w:w="75" w:type="dxa"/>
              <w:right w:w="75" w:type="dxa"/>
            </w:tcMar>
            <w:vAlign w:val="center"/>
            <w:hideMark/>
          </w:tcPr>
          <w:p w14:paraId="486383FB" w14:textId="77777777" w:rsidR="0045484A" w:rsidRDefault="00C338B2">
            <w:pPr>
              <w:rPr>
                <w:rFonts w:ascii="Trebuchet MS" w:hAnsi="Trebuchet MS"/>
                <w:color w:val="000000"/>
              </w:rPr>
            </w:pPr>
            <w:r>
              <w:rPr>
                <w:rFonts w:ascii="Trebuchet MS" w:hAnsi="Trebuchet MS"/>
                <w:color w:val="000000"/>
              </w:rPr>
              <w:t>VA</w:t>
            </w:r>
          </w:p>
        </w:tc>
        <w:tc>
          <w:tcPr>
            <w:tcW w:w="3118" w:type="dxa"/>
            <w:tcBorders>
              <w:top w:val="single" w:sz="2" w:space="0" w:color="CCCCCC"/>
              <w:left w:val="single" w:sz="6" w:space="0" w:color="CCCCCC"/>
              <w:bottom w:val="single" w:sz="2" w:space="0" w:color="CCCCCC"/>
              <w:right w:val="single" w:sz="6" w:space="0" w:color="CCCCCC"/>
            </w:tcBorders>
            <w:shd w:val="clear" w:color="auto" w:fill="E6E4E0"/>
            <w:tcMar>
              <w:top w:w="75" w:type="dxa"/>
              <w:left w:w="75" w:type="dxa"/>
              <w:bottom w:w="75" w:type="dxa"/>
              <w:right w:w="75" w:type="dxa"/>
            </w:tcMar>
            <w:vAlign w:val="center"/>
            <w:hideMark/>
          </w:tcPr>
          <w:p w14:paraId="486383FC" w14:textId="77777777" w:rsidR="0045484A" w:rsidRDefault="00C338B2">
            <w:pPr>
              <w:rPr>
                <w:rFonts w:ascii="Trebuchet MS" w:hAnsi="Trebuchet MS"/>
                <w:color w:val="000000"/>
              </w:rPr>
            </w:pPr>
            <w:r>
              <w:rPr>
                <w:rFonts w:ascii="Trebuchet MS" w:hAnsi="Trebuchet MS"/>
                <w:color w:val="000000"/>
              </w:rPr>
              <w:t>CASTELLANZA</w:t>
            </w:r>
          </w:p>
        </w:tc>
        <w:tc>
          <w:tcPr>
            <w:tcW w:w="1984" w:type="dxa"/>
            <w:tcBorders>
              <w:top w:val="single" w:sz="2" w:space="0" w:color="CCCCCC"/>
              <w:left w:val="single" w:sz="6" w:space="0" w:color="CCCCCC"/>
              <w:bottom w:val="single" w:sz="2" w:space="0" w:color="CCCCCC"/>
              <w:right w:val="single" w:sz="6" w:space="0" w:color="CCCCCC"/>
            </w:tcBorders>
            <w:shd w:val="clear" w:color="auto" w:fill="E6E4E0"/>
            <w:tcMar>
              <w:top w:w="75" w:type="dxa"/>
              <w:left w:w="75" w:type="dxa"/>
              <w:bottom w:w="75" w:type="dxa"/>
              <w:right w:w="75" w:type="dxa"/>
            </w:tcMar>
            <w:vAlign w:val="center"/>
            <w:hideMark/>
          </w:tcPr>
          <w:p w14:paraId="486383FD" w14:textId="77777777" w:rsidR="0045484A" w:rsidRDefault="00C338B2">
            <w:pPr>
              <w:rPr>
                <w:rFonts w:ascii="Trebuchet MS" w:hAnsi="Trebuchet MS"/>
                <w:color w:val="000000"/>
              </w:rPr>
            </w:pPr>
            <w:hyperlink r:id="rId12" w:history="1">
              <w:r>
                <w:rPr>
                  <w:rStyle w:val="Collegamentoipertestuale"/>
                  <w:rFonts w:ascii="Trebuchet MS" w:hAnsi="Trebuchet MS"/>
                  <w:color w:val="0B8800"/>
                </w:rPr>
                <w:t>fsgenerali@pec.it</w:t>
              </w:r>
            </w:hyperlink>
          </w:p>
        </w:tc>
      </w:tr>
      <w:tr w:rsidR="00CB0606" w14:paraId="48638403" w14:textId="77777777" w:rsidTr="0045484A">
        <w:tc>
          <w:tcPr>
            <w:tcW w:w="1984"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3FF" w14:textId="77777777" w:rsidR="0045484A" w:rsidRDefault="00C338B2">
            <w:pPr>
              <w:rPr>
                <w:rFonts w:ascii="Trebuchet MS" w:hAnsi="Trebuchet MS"/>
                <w:color w:val="000000"/>
              </w:rPr>
            </w:pPr>
            <w:r>
              <w:rPr>
                <w:rFonts w:ascii="Trebuchet MS" w:hAnsi="Trebuchet MS"/>
                <w:color w:val="000000"/>
              </w:rPr>
              <w:t>GUBELA S.p.A.</w:t>
            </w:r>
          </w:p>
        </w:tc>
        <w:tc>
          <w:tcPr>
            <w:tcW w:w="1560"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400" w14:textId="77777777" w:rsidR="0045484A" w:rsidRDefault="00C338B2">
            <w:pPr>
              <w:rPr>
                <w:rFonts w:ascii="Trebuchet MS" w:hAnsi="Trebuchet MS"/>
                <w:color w:val="000000"/>
              </w:rPr>
            </w:pPr>
            <w:r>
              <w:rPr>
                <w:rFonts w:ascii="Trebuchet MS" w:hAnsi="Trebuchet MS"/>
                <w:color w:val="000000"/>
              </w:rPr>
              <w:t>MN</w:t>
            </w:r>
          </w:p>
        </w:tc>
        <w:tc>
          <w:tcPr>
            <w:tcW w:w="3118"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401" w14:textId="77777777" w:rsidR="0045484A" w:rsidRDefault="00C338B2">
            <w:pPr>
              <w:rPr>
                <w:rFonts w:ascii="Trebuchet MS" w:hAnsi="Trebuchet MS"/>
                <w:color w:val="000000"/>
              </w:rPr>
            </w:pPr>
            <w:r>
              <w:rPr>
                <w:rFonts w:ascii="Trebuchet MS" w:hAnsi="Trebuchet MS"/>
                <w:color w:val="000000"/>
              </w:rPr>
              <w:t>CASTIGLIONE DELLE STIVIERE</w:t>
            </w:r>
          </w:p>
        </w:tc>
        <w:tc>
          <w:tcPr>
            <w:tcW w:w="1984" w:type="dxa"/>
            <w:tcBorders>
              <w:top w:val="single" w:sz="2"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hideMark/>
          </w:tcPr>
          <w:p w14:paraId="48638402" w14:textId="77777777" w:rsidR="0045484A" w:rsidRDefault="00C338B2">
            <w:pPr>
              <w:rPr>
                <w:rFonts w:ascii="Trebuchet MS" w:hAnsi="Trebuchet MS"/>
                <w:color w:val="000000"/>
              </w:rPr>
            </w:pPr>
          </w:p>
        </w:tc>
      </w:tr>
    </w:tbl>
    <w:p w14:paraId="48638404" w14:textId="77777777" w:rsidR="0045484A" w:rsidRDefault="00C338B2" w:rsidP="0045484A">
      <w:pPr>
        <w:pStyle w:val="Paragrafoelenco"/>
        <w:ind w:left="426" w:firstLine="644"/>
        <w:rPr>
          <w:rFonts w:ascii="Arial" w:hAnsi="Arial"/>
        </w:rPr>
      </w:pPr>
    </w:p>
    <w:p w14:paraId="48638405" w14:textId="77777777" w:rsidR="0045484A" w:rsidRDefault="00C338B2" w:rsidP="0045484A">
      <w:pPr>
        <w:pStyle w:val="Paragrafoelenco"/>
        <w:numPr>
          <w:ilvl w:val="0"/>
          <w:numId w:val="8"/>
        </w:numPr>
        <w:ind w:left="567" w:hanging="283"/>
        <w:rPr>
          <w:rFonts w:ascii="Arial" w:hAnsi="Arial"/>
        </w:rPr>
      </w:pPr>
      <w:r>
        <w:rPr>
          <w:rFonts w:ascii="Arial" w:hAnsi="Arial"/>
        </w:rPr>
        <w:t xml:space="preserve">come rilevabile dal </w:t>
      </w:r>
      <w:r w:rsidRPr="0045484A">
        <w:rPr>
          <w:rFonts w:ascii="Arial" w:hAnsi="Arial"/>
          <w:i/>
          <w:iCs/>
        </w:rPr>
        <w:t>“report”</w:t>
      </w:r>
      <w:r>
        <w:rPr>
          <w:rFonts w:ascii="Arial" w:hAnsi="Arial"/>
        </w:rPr>
        <w:t xml:space="preserve"> della procedura, generato dal Sistema SINTEL e allegato alla presente determinazione per farne parte integrante e sostanziale sub. A), entro il termine indicato nella richiesta di presentazione in via telematica delle offerte</w:t>
      </w:r>
      <w:r>
        <w:rPr>
          <w:rFonts w:ascii="Arial" w:eastAsia="Arial" w:hAnsi="Arial" w:cs="Arial"/>
          <w:color w:val="000000"/>
          <w:lang w:eastAsia="en-US"/>
        </w:rPr>
        <w:t xml:space="preserve"> da parte degli operatori inte</w:t>
      </w:r>
      <w:r>
        <w:rPr>
          <w:rFonts w:ascii="Arial" w:eastAsia="Arial" w:hAnsi="Arial" w:cs="Arial"/>
          <w:color w:val="000000"/>
          <w:lang w:eastAsia="en-US"/>
        </w:rPr>
        <w:t>rpellati, (giorno 05/04/22 - ore 14.00.00) hanno presentato la propria offerta le imprese sottoindicate con le seguenti risultanze economiche</w:t>
      </w:r>
      <w:r>
        <w:rPr>
          <w:rFonts w:ascii="Arial" w:hAnsi="Arial"/>
        </w:rPr>
        <w:t>:</w:t>
      </w:r>
    </w:p>
    <w:p w14:paraId="48638406" w14:textId="77777777" w:rsidR="0045484A" w:rsidRDefault="00C338B2" w:rsidP="0045484A">
      <w:pPr>
        <w:tabs>
          <w:tab w:val="left" w:pos="567"/>
          <w:tab w:val="left" w:pos="720"/>
        </w:tabs>
      </w:pPr>
    </w:p>
    <w:tbl>
      <w:tblPr>
        <w:tblW w:w="8930" w:type="dxa"/>
        <w:tblInd w:w="784" w:type="dxa"/>
        <w:tblBorders>
          <w:top w:val="single" w:sz="6" w:space="0" w:color="CCCCCC"/>
          <w:left w:val="single" w:sz="6" w:space="0" w:color="CCCCCC"/>
          <w:bottom w:val="single" w:sz="6" w:space="0" w:color="CCCCCC"/>
          <w:right w:val="single" w:sz="6" w:space="0" w:color="CCCCCC"/>
        </w:tblBorders>
        <w:shd w:val="clear" w:color="auto" w:fill="FFFFFF"/>
        <w:tblLook w:val="04A0" w:firstRow="1" w:lastRow="0" w:firstColumn="1" w:lastColumn="0" w:noHBand="0" w:noVBand="1"/>
      </w:tblPr>
      <w:tblGrid>
        <w:gridCol w:w="1514"/>
        <w:gridCol w:w="1855"/>
        <w:gridCol w:w="1697"/>
        <w:gridCol w:w="1659"/>
        <w:gridCol w:w="2205"/>
      </w:tblGrid>
      <w:tr w:rsidR="00CB0606" w14:paraId="4863840C" w14:textId="77777777" w:rsidTr="0045484A">
        <w:trPr>
          <w:trHeight w:val="340"/>
        </w:trPr>
        <w:tc>
          <w:tcPr>
            <w:tcW w:w="1378" w:type="dxa"/>
            <w:tcBorders>
              <w:top w:val="single" w:sz="4" w:space="0" w:color="auto"/>
              <w:left w:val="single" w:sz="4" w:space="0" w:color="auto"/>
              <w:bottom w:val="single" w:sz="2" w:space="0" w:color="CCCCCC"/>
              <w:right w:val="single" w:sz="4" w:space="0" w:color="auto"/>
            </w:tcBorders>
            <w:shd w:val="clear" w:color="auto" w:fill="E5E57F"/>
            <w:tcMar>
              <w:top w:w="75" w:type="dxa"/>
              <w:left w:w="75" w:type="dxa"/>
              <w:bottom w:w="75" w:type="dxa"/>
              <w:right w:w="75" w:type="dxa"/>
            </w:tcMar>
            <w:hideMark/>
          </w:tcPr>
          <w:p w14:paraId="48638407" w14:textId="77777777" w:rsidR="0045484A" w:rsidRDefault="00C338B2">
            <w:pPr>
              <w:jc w:val="center"/>
              <w:rPr>
                <w:rFonts w:ascii="Trebuchet MS" w:hAnsi="Trebuchet MS"/>
                <w:b/>
                <w:bCs/>
                <w:caps/>
                <w:color w:val="000000"/>
              </w:rPr>
            </w:pPr>
            <w:r>
              <w:rPr>
                <w:rFonts w:ascii="Trebuchet MS" w:hAnsi="Trebuchet MS"/>
                <w:b/>
                <w:bCs/>
                <w:caps/>
                <w:color w:val="000000"/>
              </w:rPr>
              <w:t>N. PROT. INFORMATICO</w:t>
            </w:r>
          </w:p>
        </w:tc>
        <w:tc>
          <w:tcPr>
            <w:tcW w:w="1882" w:type="dxa"/>
            <w:tcBorders>
              <w:top w:val="single" w:sz="4" w:space="0" w:color="auto"/>
              <w:left w:val="single" w:sz="4" w:space="0" w:color="auto"/>
              <w:bottom w:val="single" w:sz="2" w:space="0" w:color="CCCCCC"/>
              <w:right w:val="single" w:sz="4" w:space="0" w:color="auto"/>
            </w:tcBorders>
            <w:shd w:val="clear" w:color="auto" w:fill="E5E57F"/>
            <w:tcMar>
              <w:top w:w="75" w:type="dxa"/>
              <w:left w:w="75" w:type="dxa"/>
              <w:bottom w:w="75" w:type="dxa"/>
              <w:right w:w="75" w:type="dxa"/>
            </w:tcMar>
            <w:hideMark/>
          </w:tcPr>
          <w:p w14:paraId="48638408" w14:textId="77777777" w:rsidR="0045484A" w:rsidRDefault="00C338B2">
            <w:pPr>
              <w:jc w:val="center"/>
              <w:rPr>
                <w:rFonts w:ascii="Trebuchet MS" w:hAnsi="Trebuchet MS"/>
                <w:b/>
                <w:bCs/>
                <w:caps/>
                <w:color w:val="000000"/>
              </w:rPr>
            </w:pPr>
            <w:r>
              <w:rPr>
                <w:rFonts w:ascii="Trebuchet MS" w:hAnsi="Trebuchet MS"/>
                <w:b/>
                <w:bCs/>
                <w:caps/>
                <w:color w:val="000000"/>
              </w:rPr>
              <w:t>FORNITORE</w:t>
            </w:r>
          </w:p>
        </w:tc>
        <w:tc>
          <w:tcPr>
            <w:tcW w:w="1701" w:type="dxa"/>
            <w:tcBorders>
              <w:top w:val="single" w:sz="4" w:space="0" w:color="auto"/>
              <w:left w:val="single" w:sz="4" w:space="0" w:color="auto"/>
              <w:bottom w:val="single" w:sz="2" w:space="0" w:color="CCCCCC"/>
              <w:right w:val="single" w:sz="4" w:space="0" w:color="auto"/>
            </w:tcBorders>
            <w:shd w:val="clear" w:color="auto" w:fill="E5E57F"/>
            <w:tcMar>
              <w:top w:w="15" w:type="dxa"/>
              <w:left w:w="15" w:type="dxa"/>
              <w:bottom w:w="15" w:type="dxa"/>
              <w:right w:w="15" w:type="dxa"/>
            </w:tcMar>
            <w:hideMark/>
          </w:tcPr>
          <w:p w14:paraId="48638409" w14:textId="77777777" w:rsidR="0045484A" w:rsidRDefault="00C338B2">
            <w:pPr>
              <w:jc w:val="center"/>
              <w:rPr>
                <w:rFonts w:ascii="Trebuchet MS" w:hAnsi="Trebuchet MS"/>
                <w:b/>
                <w:bCs/>
                <w:caps/>
                <w:color w:val="000000"/>
              </w:rPr>
            </w:pPr>
            <w:r>
              <w:rPr>
                <w:rFonts w:ascii="Trebuchet MS" w:hAnsi="Trebuchet MS"/>
                <w:b/>
                <w:bCs/>
                <w:caps/>
                <w:color w:val="000000"/>
                <w:shd w:val="clear" w:color="auto" w:fill="E5E57F"/>
              </w:rPr>
              <w:t>MODALITÀ DI PARTECIPAZIONE</w:t>
            </w:r>
          </w:p>
        </w:tc>
        <w:tc>
          <w:tcPr>
            <w:tcW w:w="1701" w:type="dxa"/>
            <w:tcBorders>
              <w:top w:val="single" w:sz="4" w:space="0" w:color="auto"/>
              <w:left w:val="single" w:sz="4" w:space="0" w:color="auto"/>
              <w:bottom w:val="single" w:sz="2" w:space="0" w:color="CCCCCC"/>
              <w:right w:val="single" w:sz="4" w:space="0" w:color="auto"/>
            </w:tcBorders>
            <w:shd w:val="clear" w:color="auto" w:fill="E5E57F"/>
            <w:tcMar>
              <w:top w:w="15" w:type="dxa"/>
              <w:left w:w="15" w:type="dxa"/>
              <w:bottom w:w="15" w:type="dxa"/>
              <w:right w:w="15" w:type="dxa"/>
            </w:tcMar>
            <w:hideMark/>
          </w:tcPr>
          <w:p w14:paraId="4863840A" w14:textId="77777777" w:rsidR="0045484A" w:rsidRDefault="00C338B2">
            <w:pPr>
              <w:jc w:val="center"/>
              <w:rPr>
                <w:rFonts w:ascii="Trebuchet MS" w:hAnsi="Trebuchet MS"/>
                <w:b/>
                <w:bCs/>
                <w:caps/>
                <w:color w:val="000000"/>
              </w:rPr>
            </w:pPr>
            <w:r>
              <w:rPr>
                <w:rFonts w:ascii="Trebuchet MS" w:hAnsi="Trebuchet MS"/>
                <w:b/>
                <w:bCs/>
                <w:caps/>
                <w:color w:val="000000"/>
                <w:shd w:val="clear" w:color="auto" w:fill="E5E57F"/>
              </w:rPr>
              <w:t>DATA</w:t>
            </w:r>
          </w:p>
        </w:tc>
        <w:tc>
          <w:tcPr>
            <w:tcW w:w="2268" w:type="dxa"/>
            <w:tcBorders>
              <w:top w:val="single" w:sz="4" w:space="0" w:color="auto"/>
              <w:left w:val="single" w:sz="4" w:space="0" w:color="auto"/>
              <w:bottom w:val="single" w:sz="2" w:space="0" w:color="CCCCCC"/>
              <w:right w:val="single" w:sz="4" w:space="0" w:color="auto"/>
            </w:tcBorders>
            <w:shd w:val="clear" w:color="auto" w:fill="E5E57F"/>
            <w:tcMar>
              <w:top w:w="15" w:type="dxa"/>
              <w:left w:w="15" w:type="dxa"/>
              <w:bottom w:w="15" w:type="dxa"/>
              <w:right w:w="15" w:type="dxa"/>
            </w:tcMar>
            <w:hideMark/>
          </w:tcPr>
          <w:p w14:paraId="4863840B" w14:textId="77777777" w:rsidR="0045484A" w:rsidRDefault="00C338B2">
            <w:pPr>
              <w:jc w:val="center"/>
              <w:rPr>
                <w:rFonts w:ascii="Trebuchet MS" w:hAnsi="Trebuchet MS"/>
                <w:b/>
                <w:bCs/>
                <w:caps/>
                <w:color w:val="000000"/>
              </w:rPr>
            </w:pPr>
            <w:r>
              <w:rPr>
                <w:rFonts w:ascii="Trebuchet MS" w:hAnsi="Trebuchet MS"/>
                <w:b/>
                <w:bCs/>
                <w:caps/>
                <w:color w:val="000000"/>
              </w:rPr>
              <w:t>ribasso offerto</w:t>
            </w:r>
          </w:p>
        </w:tc>
      </w:tr>
      <w:tr w:rsidR="00CB0606" w14:paraId="48638412" w14:textId="77777777" w:rsidTr="0045484A">
        <w:trPr>
          <w:trHeight w:val="805"/>
        </w:trPr>
        <w:tc>
          <w:tcPr>
            <w:tcW w:w="1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0D" w14:textId="77777777" w:rsidR="0045484A" w:rsidRDefault="00C338B2">
            <w:pPr>
              <w:jc w:val="center"/>
              <w:rPr>
                <w:rFonts w:ascii="Trebuchet MS" w:hAnsi="Trebuchet MS"/>
                <w:color w:val="000000"/>
              </w:rPr>
            </w:pPr>
            <w:r>
              <w:rPr>
                <w:rFonts w:ascii="Trebuchet MS" w:hAnsi="Trebuchet MS"/>
                <w:color w:val="000000"/>
              </w:rPr>
              <w:t>1649056132571</w:t>
            </w:r>
          </w:p>
        </w:tc>
        <w:tc>
          <w:tcPr>
            <w:tcW w:w="18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0E" w14:textId="77777777" w:rsidR="0045484A" w:rsidRDefault="00C338B2">
            <w:pPr>
              <w:jc w:val="center"/>
              <w:rPr>
                <w:rFonts w:ascii="Trebuchet MS" w:hAnsi="Trebuchet MS"/>
                <w:color w:val="000000"/>
              </w:rPr>
            </w:pPr>
            <w:r>
              <w:rPr>
                <w:rFonts w:ascii="Trebuchet MS" w:hAnsi="Trebuchet MS"/>
                <w:color w:val="000000"/>
              </w:rPr>
              <w:t>isov srl</w:t>
            </w:r>
            <w:r>
              <w:rPr>
                <w:rFonts w:ascii="Trebuchet MS" w:hAnsi="Trebuchet MS"/>
                <w:color w:val="000000"/>
              </w:rPr>
              <w:br/>
            </w:r>
            <w:r>
              <w:rPr>
                <w:rFonts w:ascii="Trebuchet MS" w:hAnsi="Trebuchet MS"/>
                <w:color w:val="000000"/>
              </w:rPr>
              <w:t>00024950156</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0F" w14:textId="77777777" w:rsidR="0045484A" w:rsidRDefault="00C338B2">
            <w:pPr>
              <w:jc w:val="center"/>
              <w:rPr>
                <w:rFonts w:ascii="Trebuchet MS" w:hAnsi="Trebuchet MS"/>
                <w:color w:val="000000"/>
              </w:rPr>
            </w:pPr>
            <w:r>
              <w:rPr>
                <w:rFonts w:ascii="Trebuchet MS" w:hAnsi="Trebuchet MS"/>
                <w:color w:val="000000"/>
              </w:rPr>
              <w:t>Forma singola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0" w14:textId="77777777" w:rsidR="0045484A" w:rsidRDefault="00C338B2">
            <w:pPr>
              <w:jc w:val="center"/>
              <w:rPr>
                <w:rFonts w:ascii="Trebuchet MS" w:hAnsi="Trebuchet MS"/>
                <w:color w:val="000000"/>
              </w:rPr>
            </w:pPr>
            <w:r>
              <w:rPr>
                <w:rFonts w:ascii="Trebuchet MS" w:hAnsi="Trebuchet MS"/>
                <w:color w:val="000000"/>
              </w:rPr>
              <w:t>lunedì 4 aprile 2022 9.08.52 CEST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1" w14:textId="77777777" w:rsidR="0045484A" w:rsidRDefault="00C338B2">
            <w:pPr>
              <w:jc w:val="center"/>
              <w:rPr>
                <w:rFonts w:ascii="Trebuchet MS" w:hAnsi="Trebuchet MS"/>
                <w:color w:val="000000"/>
              </w:rPr>
            </w:pPr>
            <w:r>
              <w:rPr>
                <w:rFonts w:ascii="Trebuchet MS" w:hAnsi="Trebuchet MS"/>
                <w:color w:val="000000"/>
              </w:rPr>
              <w:t>32,200%</w:t>
            </w:r>
          </w:p>
        </w:tc>
      </w:tr>
      <w:tr w:rsidR="00CB0606" w14:paraId="48638418" w14:textId="77777777" w:rsidTr="0045484A">
        <w:trPr>
          <w:trHeight w:val="805"/>
        </w:trPr>
        <w:tc>
          <w:tcPr>
            <w:tcW w:w="1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3" w14:textId="77777777" w:rsidR="0045484A" w:rsidRDefault="00C338B2">
            <w:pPr>
              <w:jc w:val="center"/>
              <w:rPr>
                <w:rFonts w:ascii="Trebuchet MS" w:hAnsi="Trebuchet MS"/>
                <w:color w:val="000000"/>
              </w:rPr>
            </w:pPr>
            <w:r>
              <w:rPr>
                <w:rFonts w:ascii="Trebuchet MS" w:hAnsi="Trebuchet MS"/>
                <w:color w:val="000000"/>
              </w:rPr>
              <w:t>1649086597178</w:t>
            </w:r>
          </w:p>
        </w:tc>
        <w:tc>
          <w:tcPr>
            <w:tcW w:w="18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4" w14:textId="77777777" w:rsidR="0045484A" w:rsidRDefault="00C338B2">
            <w:pPr>
              <w:jc w:val="center"/>
              <w:rPr>
                <w:rFonts w:ascii="Trebuchet MS" w:hAnsi="Trebuchet MS"/>
                <w:color w:val="000000"/>
              </w:rPr>
            </w:pPr>
            <w:r>
              <w:rPr>
                <w:rFonts w:ascii="Trebuchet MS" w:hAnsi="Trebuchet MS"/>
                <w:color w:val="000000"/>
              </w:rPr>
              <w:t>GUBELA S.p.A.</w:t>
            </w:r>
            <w:r>
              <w:rPr>
                <w:rFonts w:ascii="Trebuchet MS" w:hAnsi="Trebuchet MS"/>
                <w:color w:val="000000"/>
              </w:rPr>
              <w:br/>
              <w:t>00151420205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5" w14:textId="77777777" w:rsidR="0045484A" w:rsidRDefault="00C338B2">
            <w:pPr>
              <w:jc w:val="center"/>
              <w:rPr>
                <w:rFonts w:ascii="Trebuchet MS" w:hAnsi="Trebuchet MS"/>
                <w:color w:val="000000"/>
              </w:rPr>
            </w:pPr>
            <w:r>
              <w:rPr>
                <w:rFonts w:ascii="Trebuchet MS" w:hAnsi="Trebuchet MS"/>
                <w:color w:val="000000"/>
              </w:rPr>
              <w:t>Forma singola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6" w14:textId="77777777" w:rsidR="0045484A" w:rsidRDefault="00C338B2">
            <w:pPr>
              <w:jc w:val="center"/>
              <w:rPr>
                <w:rFonts w:ascii="Trebuchet MS" w:hAnsi="Trebuchet MS"/>
                <w:color w:val="000000"/>
              </w:rPr>
            </w:pPr>
            <w:r>
              <w:rPr>
                <w:rFonts w:ascii="Trebuchet MS" w:hAnsi="Trebuchet MS"/>
                <w:color w:val="000000"/>
              </w:rPr>
              <w:t>lunedì 4 aprile 2022 17.36.37 CEST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7" w14:textId="77777777" w:rsidR="0045484A" w:rsidRDefault="00C338B2">
            <w:pPr>
              <w:jc w:val="center"/>
              <w:rPr>
                <w:rFonts w:ascii="Trebuchet MS" w:hAnsi="Trebuchet MS"/>
                <w:color w:val="000000"/>
              </w:rPr>
            </w:pPr>
            <w:r>
              <w:rPr>
                <w:rFonts w:ascii="Trebuchet MS" w:hAnsi="Trebuchet MS"/>
                <w:color w:val="000000"/>
              </w:rPr>
              <w:t>17,590%</w:t>
            </w:r>
          </w:p>
        </w:tc>
      </w:tr>
      <w:tr w:rsidR="00CB0606" w14:paraId="4863841E" w14:textId="77777777" w:rsidTr="0045484A">
        <w:trPr>
          <w:trHeight w:val="805"/>
        </w:trPr>
        <w:tc>
          <w:tcPr>
            <w:tcW w:w="137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9" w14:textId="77777777" w:rsidR="0045484A" w:rsidRDefault="00C338B2">
            <w:pPr>
              <w:jc w:val="center"/>
              <w:rPr>
                <w:rFonts w:ascii="Trebuchet MS" w:hAnsi="Trebuchet MS"/>
                <w:color w:val="000000"/>
              </w:rPr>
            </w:pPr>
            <w:r>
              <w:rPr>
                <w:rFonts w:ascii="Trebuchet MS" w:hAnsi="Trebuchet MS"/>
                <w:color w:val="000000"/>
              </w:rPr>
              <w:t>1649146195936</w:t>
            </w:r>
          </w:p>
        </w:tc>
        <w:tc>
          <w:tcPr>
            <w:tcW w:w="18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A" w14:textId="77777777" w:rsidR="0045484A" w:rsidRDefault="00C338B2">
            <w:pPr>
              <w:jc w:val="center"/>
              <w:rPr>
                <w:rFonts w:ascii="Trebuchet MS" w:hAnsi="Trebuchet MS"/>
                <w:color w:val="000000"/>
              </w:rPr>
            </w:pPr>
            <w:r>
              <w:rPr>
                <w:rFonts w:ascii="Trebuchet MS" w:hAnsi="Trebuchet MS"/>
                <w:color w:val="000000"/>
              </w:rPr>
              <w:t>Forniture &amp; Servizi Generali S.r.l.</w:t>
            </w:r>
            <w:r>
              <w:rPr>
                <w:rFonts w:ascii="Trebuchet MS" w:hAnsi="Trebuchet MS"/>
                <w:color w:val="000000"/>
              </w:rPr>
              <w:br/>
              <w:t>03594380127</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4863841B" w14:textId="77777777" w:rsidR="0045484A" w:rsidRDefault="00C338B2">
            <w:pPr>
              <w:jc w:val="center"/>
              <w:rPr>
                <w:rFonts w:ascii="Trebuchet MS" w:hAnsi="Trebuchet MS"/>
                <w:color w:val="000000"/>
              </w:rPr>
            </w:pPr>
            <w:r>
              <w:rPr>
                <w:rFonts w:ascii="Trebuchet MS" w:hAnsi="Trebuchet MS"/>
                <w:color w:val="000000"/>
              </w:rPr>
              <w:t>Forma singola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C" w14:textId="77777777" w:rsidR="0045484A" w:rsidRDefault="00C338B2">
            <w:pPr>
              <w:jc w:val="center"/>
              <w:rPr>
                <w:rFonts w:ascii="Trebuchet MS" w:hAnsi="Trebuchet MS"/>
                <w:color w:val="000000"/>
              </w:rPr>
            </w:pPr>
            <w:r>
              <w:rPr>
                <w:rFonts w:ascii="Trebuchet MS" w:hAnsi="Trebuchet MS"/>
                <w:color w:val="000000"/>
              </w:rPr>
              <w:t>martedì 5 aprile 2022 10.09.55 CEST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4863841D" w14:textId="77777777" w:rsidR="0045484A" w:rsidRDefault="00C338B2">
            <w:pPr>
              <w:jc w:val="center"/>
              <w:rPr>
                <w:rFonts w:ascii="Trebuchet MS" w:hAnsi="Trebuchet MS"/>
                <w:color w:val="000000"/>
              </w:rPr>
            </w:pPr>
            <w:r>
              <w:rPr>
                <w:rFonts w:ascii="Trebuchet MS" w:hAnsi="Trebuchet MS"/>
                <w:color w:val="000000"/>
              </w:rPr>
              <w:t>8,500%</w:t>
            </w:r>
          </w:p>
        </w:tc>
      </w:tr>
    </w:tbl>
    <w:p w14:paraId="4863841F" w14:textId="77777777" w:rsidR="0045484A" w:rsidRPr="0045484A" w:rsidRDefault="00C338B2" w:rsidP="0045484A">
      <w:pPr>
        <w:tabs>
          <w:tab w:val="left" w:pos="567"/>
          <w:tab w:val="left" w:pos="720"/>
        </w:tabs>
        <w:rPr>
          <w:rFonts w:ascii="Arial" w:hAnsi="Arial" w:cs="Arial"/>
          <w:color w:val="000000"/>
        </w:rPr>
      </w:pPr>
    </w:p>
    <w:p w14:paraId="48638420"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a seguito dell’apertura delle offerte economiche delle Ditte offerenti, il Responsabile del Procedimento ha ritenuto di procedere nei confronti della </w:t>
      </w:r>
      <w:bookmarkStart w:id="1" w:name="_Hlk100141581"/>
      <w:r>
        <w:rPr>
          <w:rFonts w:ascii="Arial" w:hAnsi="Arial"/>
        </w:rPr>
        <w:t>Ditta I.S.O.V. srl con sede in Pessano con Bornago (MI) – Via Isonzo, 10 - CF/P.IVA – 00024950156</w:t>
      </w:r>
      <w:bookmarkEnd w:id="1"/>
      <w:r>
        <w:rPr>
          <w:rFonts w:ascii="Arial" w:hAnsi="Arial"/>
        </w:rPr>
        <w:t>, la qual</w:t>
      </w:r>
      <w:r>
        <w:rPr>
          <w:rFonts w:ascii="Arial" w:hAnsi="Arial"/>
        </w:rPr>
        <w:t>e risulta avere presentato l’offerta maggiormente vantaggiosa con il ribasso del 32,200%, alla verifica della sostenibilità economica di tale offerta, ritenuta potenzialmente anomala, con richiesta in data 06.04.2022 – ID153151058 -  mediante la funzionali</w:t>
      </w:r>
      <w:r>
        <w:rPr>
          <w:rFonts w:ascii="Arial" w:hAnsi="Arial"/>
        </w:rPr>
        <w:t>tà “comunicazioni”, presente sulla piattaforma telematica di SINTEL, delle relative giustificazioni, ai sensi dell’art. 97, comma 6 del D.Lgs. 18/04/2016, n. 50 e come anche previsto dal paragrafo 6°, secondo periodo della lettera d’invito alla procedura;</w:t>
      </w:r>
    </w:p>
    <w:p w14:paraId="48638421" w14:textId="77777777" w:rsidR="0045484A" w:rsidRDefault="00C338B2" w:rsidP="0045484A">
      <w:pPr>
        <w:pStyle w:val="Paragrafoelenco"/>
        <w:numPr>
          <w:ilvl w:val="0"/>
          <w:numId w:val="7"/>
        </w:numPr>
        <w:ind w:left="567" w:hanging="283"/>
        <w:rPr>
          <w:rFonts w:ascii="Arial" w:hAnsi="Arial"/>
        </w:rPr>
      </w:pPr>
      <w:r>
        <w:rPr>
          <w:rFonts w:ascii="Arial" w:hAnsi="Arial"/>
        </w:rPr>
        <w:t>il Responsabile del Procedimento, in data 13.04.2022, a seguito dell’analisi della documentazione richiesta e trasmessa nei tempi prescritti dalla Ditta di cui sopra, e dopo attenta valutazione della stessa, ha ritenuto tale offerta congrua e non anomala</w:t>
      </w:r>
    </w:p>
    <w:p w14:paraId="48638422" w14:textId="77777777" w:rsidR="0045484A" w:rsidRDefault="00C338B2" w:rsidP="0045484A">
      <w:pPr>
        <w:pStyle w:val="Paragrafoelenco"/>
        <w:numPr>
          <w:ilvl w:val="0"/>
          <w:numId w:val="7"/>
        </w:numPr>
        <w:ind w:left="567" w:hanging="283"/>
        <w:rPr>
          <w:rFonts w:ascii="Arial" w:hAnsi="Arial"/>
        </w:rPr>
      </w:pPr>
      <w:r>
        <w:rPr>
          <w:rFonts w:ascii="Arial" w:hAnsi="Arial"/>
        </w:rPr>
        <w:t>c</w:t>
      </w:r>
      <w:r>
        <w:rPr>
          <w:rFonts w:ascii="Arial" w:hAnsi="Arial"/>
        </w:rPr>
        <w:t>ome anche sancito dalla prevalente giurisprudenza in materia, quando si considera correttamente e soddisfacentemente formulato l’insieme delle giustificazioni, non occorre un’articolata motivazione, ripetitiva delle giustificazioni ritenute accettabili, no</w:t>
      </w:r>
      <w:r>
        <w:rPr>
          <w:rFonts w:ascii="Arial" w:hAnsi="Arial"/>
        </w:rPr>
        <w:t xml:space="preserve">n sussistendo, in sostanza, nel caso di giudizio favorevole, il dovere di motivazione analitica e puntuale, essendo invece sufficiente una motivazione sintetica e espressa “per </w:t>
      </w:r>
      <w:r>
        <w:rPr>
          <w:rFonts w:ascii="Arial" w:hAnsi="Arial"/>
          <w:i/>
          <w:iCs/>
        </w:rPr>
        <w:t xml:space="preserve">relationem” </w:t>
      </w:r>
      <w:r>
        <w:rPr>
          <w:rFonts w:ascii="Arial" w:hAnsi="Arial"/>
        </w:rPr>
        <w:t xml:space="preserve">alle giustificazioni addotte dai concorrenti, qualora si tratti di </w:t>
      </w:r>
      <w:r>
        <w:rPr>
          <w:rFonts w:ascii="Arial" w:hAnsi="Arial"/>
        </w:rPr>
        <w:t xml:space="preserve">documentazione scritta e depositata agli atti, la quale, nel momento in cui viene acquisita al procedimento, assume valore giuridico che ne rende possibile il richiamo; </w:t>
      </w:r>
    </w:p>
    <w:p w14:paraId="48638423" w14:textId="68DE7040" w:rsidR="0045484A" w:rsidRDefault="00C338B2" w:rsidP="0045484A">
      <w:pPr>
        <w:pStyle w:val="Paragrafoelenco"/>
        <w:numPr>
          <w:ilvl w:val="0"/>
          <w:numId w:val="7"/>
        </w:numPr>
        <w:ind w:left="567" w:hanging="283"/>
        <w:rPr>
          <w:rFonts w:ascii="Arial" w:hAnsi="Arial"/>
        </w:rPr>
      </w:pPr>
      <w:r>
        <w:rPr>
          <w:rFonts w:ascii="Arial" w:hAnsi="Arial"/>
        </w:rPr>
        <w:t>la suddetta offerta, risultata quale proposta economica maggiormente vantaggiosa per l</w:t>
      </w:r>
      <w:r>
        <w:rPr>
          <w:rFonts w:ascii="Arial" w:hAnsi="Arial"/>
        </w:rPr>
        <w:t xml:space="preserve">a Stazione appaltante, è pertanto da considerarsi congrua e non anomala, ai sensi dell’articolo 97 del D.Lgs. </w:t>
      </w:r>
      <w:r>
        <w:rPr>
          <w:rFonts w:ascii="Arial" w:hAnsi="Arial"/>
        </w:rPr>
        <w:lastRenderedPageBreak/>
        <w:t>18/04/2016, n.</w:t>
      </w:r>
      <w:r>
        <w:rPr>
          <w:rFonts w:ascii="Arial" w:hAnsi="Arial"/>
        </w:rPr>
        <w:t>50, anche in rapporto alla qualità della prestazione ed ai costi della manodopera e della sicurezza dichiarati dalla Ditta e rispon</w:t>
      </w:r>
      <w:r>
        <w:rPr>
          <w:rFonts w:ascii="Arial" w:hAnsi="Arial"/>
        </w:rPr>
        <w:t>de pertanto all’interesse pubblico che la stazione appaltante deve soddisfare;</w:t>
      </w:r>
    </w:p>
    <w:p w14:paraId="48638424" w14:textId="4CC2D126" w:rsidR="0045484A" w:rsidRDefault="00C338B2" w:rsidP="0045484A">
      <w:pPr>
        <w:pStyle w:val="Paragrafoelenco"/>
        <w:numPr>
          <w:ilvl w:val="0"/>
          <w:numId w:val="7"/>
        </w:numPr>
        <w:ind w:left="567" w:hanging="283"/>
        <w:rPr>
          <w:rFonts w:ascii="Arial" w:hAnsi="Arial"/>
        </w:rPr>
      </w:pPr>
      <w:r>
        <w:rPr>
          <w:rFonts w:ascii="Arial" w:hAnsi="Arial"/>
        </w:rPr>
        <w:t xml:space="preserve">occorre pertanto procedere all’aggiudicazione dei lavori in oggetto nei confronti dell’operatore economico sopra indicato, </w:t>
      </w:r>
      <w:bookmarkStart w:id="2" w:name="_Hlk100141642"/>
      <w:r>
        <w:rPr>
          <w:rFonts w:ascii="Arial" w:hAnsi="Arial"/>
        </w:rPr>
        <w:t xml:space="preserve">per un importo contrattuale di </w:t>
      </w:r>
      <w:bookmarkStart w:id="3" w:name="__DdeLink__291_2447385314"/>
      <w:r>
        <w:rPr>
          <w:rFonts w:ascii="Arial" w:hAnsi="Arial"/>
        </w:rPr>
        <w:t>€</w:t>
      </w:r>
      <w:bookmarkEnd w:id="3"/>
      <w:r>
        <w:rPr>
          <w:rFonts w:ascii="Arial" w:hAnsi="Arial"/>
        </w:rPr>
        <w:t>.</w:t>
      </w:r>
      <w:r>
        <w:rPr>
          <w:rFonts w:ascii="Arial" w:hAnsi="Arial"/>
        </w:rPr>
        <w:t>54.722,23 comprensiv</w:t>
      </w:r>
      <w:r>
        <w:rPr>
          <w:rFonts w:ascii="Arial" w:hAnsi="Arial"/>
        </w:rPr>
        <w:t xml:space="preserve">o di oneri della sicurezza non soggetti a ribasso pari a €.1.495,50, oltre ad IVA al 22%, </w:t>
      </w:r>
      <w:bookmarkEnd w:id="2"/>
      <w:r>
        <w:rPr>
          <w:rFonts w:ascii="Arial" w:hAnsi="Arial"/>
        </w:rPr>
        <w:t>subordinando l’efficacia della presente determinazione all’esito positivo delle verifiche previste dalla legge e meglio specificate dalle Linee guida Anac n.</w:t>
      </w:r>
      <w:r>
        <w:rPr>
          <w:rFonts w:ascii="Arial" w:hAnsi="Arial"/>
        </w:rPr>
        <w:t>4 approv</w:t>
      </w:r>
      <w:r>
        <w:rPr>
          <w:rFonts w:ascii="Arial" w:hAnsi="Arial"/>
        </w:rPr>
        <w:t>ate deliberazione 26/10/2016 n.</w:t>
      </w:r>
      <w:r>
        <w:rPr>
          <w:rFonts w:ascii="Arial" w:hAnsi="Arial"/>
        </w:rPr>
        <w:t>1097 e aggiornate con deliberazioni dell’Autorità 01/03/2018, n.</w:t>
      </w:r>
      <w:r>
        <w:rPr>
          <w:rFonts w:ascii="Arial" w:hAnsi="Arial"/>
        </w:rPr>
        <w:t>206 e n.</w:t>
      </w:r>
      <w:r>
        <w:rPr>
          <w:rFonts w:ascii="Arial" w:hAnsi="Arial"/>
        </w:rPr>
        <w:t>636 del 10/07/2019;</w:t>
      </w:r>
    </w:p>
    <w:p w14:paraId="48638425" w14:textId="77777777" w:rsidR="0045484A" w:rsidRDefault="00C338B2" w:rsidP="0045484A">
      <w:pPr>
        <w:pStyle w:val="Paragrafoelenco"/>
        <w:numPr>
          <w:ilvl w:val="0"/>
          <w:numId w:val="7"/>
        </w:numPr>
        <w:ind w:left="567" w:hanging="283"/>
        <w:rPr>
          <w:rFonts w:ascii="Arial" w:hAnsi="Arial"/>
        </w:rPr>
      </w:pPr>
      <w:r>
        <w:rPr>
          <w:rFonts w:ascii="Arial" w:hAnsi="Arial"/>
        </w:rPr>
        <w:t>sono estesi al contraente gli obblighi previsti dall’art. 1, comma 17 della Legge 06/11/2012, n. 190 e del conseguente Piano Nazionale Anticorruzione;</w:t>
      </w:r>
    </w:p>
    <w:p w14:paraId="48638426"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non è previsto per il presente affidamento l’applicabilità di clausole compromissorie ed il </w:t>
      </w:r>
      <w:r>
        <w:rPr>
          <w:rFonts w:ascii="Arial" w:hAnsi="Arial"/>
        </w:rPr>
        <w:t>conseguente ricorso ad arbitrato per la risoluzione delle controversie ai sensi dell’art. 209, comma 2 del D.Lgs. 18/04/2016 n. 50 e della determinazione 18/12/2013, n. 6 dell’Autorità per la Vigilanza sui Contratti Pubblici (AVCP);</w:t>
      </w:r>
    </w:p>
    <w:p w14:paraId="48638427" w14:textId="77777777" w:rsidR="0045484A" w:rsidRDefault="00C338B2" w:rsidP="0045484A">
      <w:pPr>
        <w:pStyle w:val="Paragrafoelenco"/>
        <w:numPr>
          <w:ilvl w:val="0"/>
          <w:numId w:val="7"/>
        </w:numPr>
        <w:ind w:left="567" w:hanging="283"/>
        <w:rPr>
          <w:rFonts w:ascii="Arial" w:hAnsi="Arial"/>
        </w:rPr>
      </w:pPr>
      <w:r>
        <w:rPr>
          <w:rFonts w:ascii="Arial" w:hAnsi="Arial"/>
        </w:rPr>
        <w:t xml:space="preserve">il codice CIG è quello </w:t>
      </w:r>
      <w:r>
        <w:rPr>
          <w:rFonts w:ascii="Arial" w:hAnsi="Arial"/>
        </w:rPr>
        <w:t>evidenziato in oggetto e che l’operatore economico si assume tutti gli oneri di tracciabilità dei flussi finanziari previsti dall’art. 3 della Legge 13/08/2010, n.136 come modificato dall’art. 7 del D.L. 12/11/2010, n.187 (c.d. legge sulla tracciabilità de</w:t>
      </w:r>
      <w:r>
        <w:rPr>
          <w:rFonts w:ascii="Arial" w:hAnsi="Arial"/>
        </w:rPr>
        <w:t>i flussi finanziari)</w:t>
      </w:r>
    </w:p>
    <w:p w14:paraId="48638428" w14:textId="330964BC" w:rsidR="0045484A" w:rsidRDefault="00C338B2" w:rsidP="0045484A">
      <w:pPr>
        <w:pStyle w:val="Paragrafoelenco"/>
        <w:numPr>
          <w:ilvl w:val="0"/>
          <w:numId w:val="7"/>
        </w:numPr>
        <w:ind w:left="567" w:hanging="283"/>
        <w:rPr>
          <w:rFonts w:ascii="Arial" w:hAnsi="Arial"/>
        </w:rPr>
      </w:pPr>
      <w:r>
        <w:rPr>
          <w:rFonts w:ascii="Arial" w:hAnsi="Arial"/>
        </w:rPr>
        <w:t>è stato predisposto, firmato e conservato nel fascicolo di ufficio, l’atto interno a corredo dell’attività di assegnazione contratti ai sensi dell’art. 1, comma 9 lettera e) della Legge 06/11/2012, n.</w:t>
      </w:r>
      <w:r>
        <w:rPr>
          <w:rFonts w:ascii="Arial" w:hAnsi="Arial"/>
        </w:rPr>
        <w:t>190 e dell’art.</w:t>
      </w:r>
      <w:r>
        <w:rPr>
          <w:rFonts w:ascii="Arial" w:hAnsi="Arial"/>
        </w:rPr>
        <w:t>10 comma 2 lettera</w:t>
      </w:r>
      <w:r>
        <w:rPr>
          <w:rFonts w:ascii="Arial" w:hAnsi="Arial"/>
        </w:rPr>
        <w:t xml:space="preserve"> a) del P.T.P.C.; </w:t>
      </w:r>
    </w:p>
    <w:p w14:paraId="48638429" w14:textId="10FB6AD8" w:rsidR="0045484A" w:rsidRDefault="00C338B2" w:rsidP="0045484A">
      <w:pPr>
        <w:pStyle w:val="Paragrafoelenco"/>
        <w:numPr>
          <w:ilvl w:val="0"/>
          <w:numId w:val="7"/>
        </w:numPr>
        <w:ind w:left="567" w:hanging="283"/>
        <w:rPr>
          <w:rFonts w:ascii="Arial" w:hAnsi="Arial"/>
        </w:rPr>
      </w:pPr>
      <w:r>
        <w:rPr>
          <w:rFonts w:ascii="Arial" w:hAnsi="Arial"/>
        </w:rPr>
        <w:t>la proposta di determinazione di cui è caso, predisposta dal Responsabile del procedimento cui essa afferisce, e dallo stesso inserita nel flusso documentale dell’Ente, la qual cosa ne sancisce la provenienza, la titolarità e la sottoscr</w:t>
      </w:r>
      <w:r>
        <w:rPr>
          <w:rFonts w:ascii="Arial" w:hAnsi="Arial"/>
        </w:rPr>
        <w:t>izione, è tecnicamente regolare nei termini indicati dall’art.</w:t>
      </w:r>
      <w:r>
        <w:rPr>
          <w:rFonts w:ascii="Arial" w:hAnsi="Arial"/>
        </w:rPr>
        <w:t>147-</w:t>
      </w:r>
      <w:r>
        <w:rPr>
          <w:rFonts w:ascii="Arial" w:hAnsi="Arial"/>
          <w:i/>
          <w:iCs/>
        </w:rPr>
        <w:t>bis</w:t>
      </w:r>
      <w:r>
        <w:rPr>
          <w:rFonts w:ascii="Arial" w:hAnsi="Arial"/>
        </w:rPr>
        <w:t>, comma 1 del D.Lgs. 18/08/2000, n.</w:t>
      </w:r>
      <w:r>
        <w:rPr>
          <w:rFonts w:ascii="Arial" w:hAnsi="Arial"/>
        </w:rPr>
        <w:t>267, introdotto dal D.L. 10/10/2012, n.</w:t>
      </w:r>
      <w:r>
        <w:rPr>
          <w:rFonts w:ascii="Arial" w:hAnsi="Arial"/>
        </w:rPr>
        <w:t>174, convertito nella Legge 07/12/2012, n.</w:t>
      </w:r>
      <w:r>
        <w:rPr>
          <w:rFonts w:ascii="Arial" w:hAnsi="Arial"/>
        </w:rPr>
        <w:t>213;</w:t>
      </w:r>
    </w:p>
    <w:p w14:paraId="4863842A" w14:textId="7A63A04D" w:rsidR="0045484A" w:rsidRDefault="00C338B2" w:rsidP="0045484A">
      <w:pPr>
        <w:pStyle w:val="Paragrafoelenco"/>
        <w:numPr>
          <w:ilvl w:val="0"/>
          <w:numId w:val="7"/>
        </w:numPr>
        <w:ind w:left="567" w:hanging="283"/>
        <w:rPr>
          <w:rFonts w:ascii="Arial" w:hAnsi="Arial" w:cs="Arial"/>
        </w:rPr>
      </w:pPr>
      <w:r>
        <w:rPr>
          <w:rFonts w:ascii="Arial" w:hAnsi="Arial"/>
        </w:rPr>
        <w:t>Il presente atto è conforme al principio di segmentazione proc</w:t>
      </w:r>
      <w:r>
        <w:rPr>
          <w:rFonts w:ascii="Arial" w:hAnsi="Arial"/>
        </w:rPr>
        <w:t>edimentale stabilito dall’art. 20, comma 1 del nuovo Regolamento per la disciplina degli uffici e di servizi approvato con deliberazione della Giunta Comunale 20/12/2016, n.</w:t>
      </w:r>
      <w:r>
        <w:rPr>
          <w:rFonts w:ascii="Arial" w:hAnsi="Arial"/>
        </w:rPr>
        <w:t>169, integrato e modificato con deliberazione del 17/04/2019 , n. 40, entrambe eff</w:t>
      </w:r>
      <w:r>
        <w:rPr>
          <w:rFonts w:ascii="Arial" w:hAnsi="Arial"/>
        </w:rPr>
        <w:t>icaci ai sensi di legge, in applicazione delle linee guida sul tema dell’Anticorruzione approvate dal Consiglio Comunale con deliberazione del 12/12/2016, n. 72 e delle deliberazioni della Giunta Comunale 01/02/2017, n.14 a oggetto “</w:t>
      </w:r>
      <w:r w:rsidRPr="0045484A">
        <w:rPr>
          <w:rFonts w:ascii="Arial" w:hAnsi="Arial"/>
          <w:i/>
          <w:iCs/>
        </w:rPr>
        <w:t>Piano Triennale di Prev</w:t>
      </w:r>
      <w:r w:rsidRPr="0045484A">
        <w:rPr>
          <w:rFonts w:ascii="Arial" w:hAnsi="Arial"/>
          <w:i/>
          <w:iCs/>
        </w:rPr>
        <w:t>enzione della Corruzione 2017 – 2018 e 2019. Approvazione</w:t>
      </w:r>
      <w:r>
        <w:rPr>
          <w:rFonts w:ascii="Arial" w:hAnsi="Arial"/>
        </w:rPr>
        <w:t>” e 05/02/2018, n.</w:t>
      </w:r>
      <w:r>
        <w:rPr>
          <w:rFonts w:ascii="Arial" w:hAnsi="Arial"/>
        </w:rPr>
        <w:t>7, a oggetto “</w:t>
      </w:r>
      <w:r w:rsidRPr="0045484A">
        <w:rPr>
          <w:rFonts w:ascii="Arial" w:hAnsi="Arial"/>
          <w:i/>
          <w:iCs/>
        </w:rPr>
        <w:t>Piano Triennale di Prevenzione della Corruzione e programma triennale per la trasparenza e l’integrità 2018-2019-2020. Approvazione</w:t>
      </w:r>
      <w:r>
        <w:rPr>
          <w:rFonts w:ascii="Arial" w:hAnsi="Arial"/>
        </w:rPr>
        <w:t>”, 30/01/2019, n. 13, a oggetto “</w:t>
      </w:r>
      <w:r w:rsidRPr="0045484A">
        <w:rPr>
          <w:rFonts w:ascii="Arial" w:hAnsi="Arial"/>
          <w:i/>
          <w:iCs/>
        </w:rPr>
        <w:t>Pi</w:t>
      </w:r>
      <w:r w:rsidRPr="0045484A">
        <w:rPr>
          <w:rFonts w:ascii="Arial" w:hAnsi="Arial"/>
          <w:i/>
          <w:iCs/>
        </w:rPr>
        <w:t>ano Triennale di Prevenzione della Corruzione e programma triennale per la trasparenza e l’integrità 2019-2020-2021 – Approvazione</w:t>
      </w:r>
      <w:r>
        <w:rPr>
          <w:rFonts w:ascii="Arial" w:hAnsi="Arial"/>
        </w:rPr>
        <w:t>”, n.</w:t>
      </w:r>
      <w:r>
        <w:rPr>
          <w:rFonts w:ascii="Arial" w:hAnsi="Arial"/>
        </w:rPr>
        <w:t xml:space="preserve">48 del 13/05/2020 a oggetto “Piano Triennale di Prevenzione della Corruzione e programma triennale per la trasparenza e </w:t>
      </w:r>
      <w:r>
        <w:rPr>
          <w:rFonts w:ascii="Arial" w:hAnsi="Arial"/>
        </w:rPr>
        <w:t>l’integrità 2020-2021-2022 – Approvazione definitiva” e n.</w:t>
      </w:r>
      <w:r>
        <w:rPr>
          <w:rFonts w:ascii="Arial" w:hAnsi="Arial"/>
        </w:rPr>
        <w:t xml:space="preserve">41 del 13/04/2021 a oggetto </w:t>
      </w:r>
      <w:r w:rsidRPr="0045484A">
        <w:rPr>
          <w:rFonts w:ascii="Arial" w:hAnsi="Arial"/>
          <w:i/>
          <w:iCs/>
        </w:rPr>
        <w:t>“Piano Triennale di Prevenzione della Corruzione e programma triennale per la trasparenza e l’integrità 2021-2022-2023</w:t>
      </w:r>
      <w:r>
        <w:rPr>
          <w:rFonts w:ascii="Arial" w:hAnsi="Arial"/>
          <w:i/>
          <w:iCs/>
        </w:rPr>
        <w:t>”</w:t>
      </w:r>
      <w:r>
        <w:rPr>
          <w:rFonts w:ascii="Arial" w:hAnsi="Arial"/>
        </w:rPr>
        <w:t>, tutte</w:t>
      </w:r>
      <w:r>
        <w:rPr>
          <w:rFonts w:ascii="Arial" w:hAnsi="Arial" w:cs="Arial"/>
        </w:rPr>
        <w:t xml:space="preserve"> efficaci ai sensi di legge; </w:t>
      </w:r>
    </w:p>
    <w:p w14:paraId="4863842B" w14:textId="77777777" w:rsidR="0045484A" w:rsidRDefault="00C338B2" w:rsidP="0045484A">
      <w:pPr>
        <w:tabs>
          <w:tab w:val="left" w:pos="567"/>
          <w:tab w:val="left" w:pos="720"/>
        </w:tabs>
        <w:rPr>
          <w:rFonts w:ascii="Arial" w:hAnsi="Arial" w:cs="Arial"/>
          <w:highlight w:val="green"/>
        </w:rPr>
      </w:pPr>
    </w:p>
    <w:p w14:paraId="4863842C" w14:textId="77777777" w:rsidR="0045484A" w:rsidRDefault="00C338B2" w:rsidP="0045484A">
      <w:pPr>
        <w:rPr>
          <w:rFonts w:ascii="Arial" w:hAnsi="Arial" w:cs="Arial"/>
        </w:rPr>
      </w:pPr>
      <w:r>
        <w:rPr>
          <w:rFonts w:ascii="Arial" w:hAnsi="Arial" w:cs="Arial"/>
          <w:b/>
          <w:bCs/>
        </w:rPr>
        <w:t xml:space="preserve">Ritenuto </w:t>
      </w:r>
      <w:r>
        <w:rPr>
          <w:rFonts w:ascii="Arial" w:hAnsi="Arial" w:cs="Arial"/>
        </w:rPr>
        <w:t xml:space="preserve">di </w:t>
      </w:r>
      <w:r>
        <w:rPr>
          <w:rFonts w:ascii="Arial" w:hAnsi="Arial" w:cs="Arial"/>
        </w:rPr>
        <w:t>fare propria attribuendole efficacia esterna e dunque di approvare ad ogni fine di legge la proposta di determinazione predisposta dal Responsabile del procedimento meglio evidenziata in</w:t>
      </w:r>
      <w:r>
        <w:rPr>
          <w:rFonts w:ascii="Arial" w:hAnsi="Arial" w:cs="Arial"/>
          <w:b/>
          <w:bCs/>
        </w:rPr>
        <w:t xml:space="preserve"> </w:t>
      </w:r>
      <w:r>
        <w:rPr>
          <w:rFonts w:ascii="Arial" w:hAnsi="Arial" w:cs="Arial"/>
        </w:rPr>
        <w:t>preambolo, che stabilisce:</w:t>
      </w:r>
    </w:p>
    <w:p w14:paraId="4863842D" w14:textId="19772792" w:rsidR="0045484A" w:rsidRDefault="00C338B2" w:rsidP="0045484A">
      <w:pPr>
        <w:numPr>
          <w:ilvl w:val="0"/>
          <w:numId w:val="9"/>
        </w:numPr>
      </w:pPr>
      <w:r>
        <w:rPr>
          <w:rFonts w:ascii="Arial" w:hAnsi="Arial"/>
        </w:rPr>
        <w:t>di approvare le risultanze della procedura</w:t>
      </w:r>
      <w:r>
        <w:rPr>
          <w:rFonts w:ascii="Arial" w:hAnsi="Arial"/>
        </w:rPr>
        <w:t xml:space="preserve"> in oggetto, </w:t>
      </w:r>
      <w:r>
        <w:rPr>
          <w:rFonts w:ascii="Arial" w:hAnsi="Arial" w:cs="Arial"/>
          <w:color w:val="000000"/>
        </w:rPr>
        <w:t xml:space="preserve">riguardante </w:t>
      </w:r>
      <w:r>
        <w:rPr>
          <w:rFonts w:ascii="Arial" w:hAnsi="Arial"/>
        </w:rPr>
        <w:t xml:space="preserve">l’affidamento dei </w:t>
      </w:r>
      <w:r>
        <w:rPr>
          <w:rFonts w:ascii="Arial" w:hAnsi="Arial"/>
          <w:i/>
          <w:iCs/>
        </w:rPr>
        <w:t>lavori</w:t>
      </w:r>
      <w:r>
        <w:rPr>
          <w:rFonts w:ascii="Arial" w:hAnsi="Arial" w:cs="Arial"/>
          <w:i/>
          <w:iCs/>
          <w:color w:val="000000"/>
        </w:rPr>
        <w:t xml:space="preserve"> </w:t>
      </w:r>
      <w:r>
        <w:rPr>
          <w:rFonts w:ascii="Arial" w:hAnsi="Arial"/>
          <w:i/>
          <w:iCs/>
        </w:rPr>
        <w:t>di fornitura e posa di segnaletica stradale orizzontale e verticale – anno 2022</w:t>
      </w:r>
      <w:r>
        <w:rPr>
          <w:rFonts w:ascii="Arial" w:hAnsi="Arial" w:cs="Arial"/>
          <w:color w:val="000000"/>
        </w:rPr>
        <w:t xml:space="preserve"> </w:t>
      </w:r>
      <w:r>
        <w:rPr>
          <w:rFonts w:ascii="Arial" w:hAnsi="Arial"/>
        </w:rPr>
        <w:t xml:space="preserve">svoltasi in data 06.04.2022, come risultante dal </w:t>
      </w:r>
      <w:r>
        <w:rPr>
          <w:rFonts w:ascii="Arial" w:hAnsi="Arial"/>
          <w:i/>
        </w:rPr>
        <w:t>report</w:t>
      </w:r>
      <w:r>
        <w:rPr>
          <w:rFonts w:ascii="Arial" w:hAnsi="Arial"/>
        </w:rPr>
        <w:t xml:space="preserve"> della procedura ID n.</w:t>
      </w:r>
      <w:r>
        <w:rPr>
          <w:rFonts w:ascii="Arial" w:eastAsia="Arial" w:hAnsi="Arial" w:cs="Arial"/>
          <w:color w:val="000000"/>
          <w:lang w:eastAsia="en-US"/>
        </w:rPr>
        <w:t>152627584</w:t>
      </w:r>
      <w:r>
        <w:rPr>
          <w:rFonts w:ascii="Arial" w:hAnsi="Arial"/>
        </w:rPr>
        <w:t>, generato dal Sistema SINTEL, con funz</w:t>
      </w:r>
      <w:r>
        <w:rPr>
          <w:rFonts w:ascii="Arial" w:hAnsi="Arial"/>
        </w:rPr>
        <w:t>ione di verbale di appalto e proposta di aggiudicazione e allegato alla presente determinazione per farne parte integrante e sostanziale sub. A);</w:t>
      </w:r>
    </w:p>
    <w:p w14:paraId="4863842E" w14:textId="29E9A6A4" w:rsidR="0045484A" w:rsidRDefault="00C338B2" w:rsidP="0045484A">
      <w:pPr>
        <w:numPr>
          <w:ilvl w:val="0"/>
          <w:numId w:val="9"/>
        </w:numPr>
      </w:pPr>
      <w:bookmarkStart w:id="4" w:name="__DdeLink__2206_3601543740"/>
      <w:bookmarkEnd w:id="4"/>
      <w:r>
        <w:rPr>
          <w:rFonts w:ascii="Arial" w:hAnsi="Arial"/>
        </w:rPr>
        <w:t>di affidare pertanto, a seguito dell’espletamento della suindicata procedura di affidamento diretto della comm</w:t>
      </w:r>
      <w:r>
        <w:rPr>
          <w:rFonts w:ascii="Arial" w:hAnsi="Arial"/>
        </w:rPr>
        <w:t>essa in oggetto, previa consultazione di più operatori economici, esperita ai sensi dell’art. 36, comma 2, del D.Lgs.</w:t>
      </w:r>
      <w:r>
        <w:rPr>
          <w:rFonts w:ascii="Arial" w:hAnsi="Arial"/>
          <w:color w:val="000000"/>
        </w:rPr>
        <w:t>18/04/2016, n.</w:t>
      </w:r>
      <w:r>
        <w:rPr>
          <w:rFonts w:ascii="Arial" w:hAnsi="Arial"/>
          <w:color w:val="000000"/>
        </w:rPr>
        <w:t>50</w:t>
      </w:r>
      <w:r>
        <w:rPr>
          <w:rFonts w:ascii="Arial" w:hAnsi="Arial"/>
        </w:rPr>
        <w:t xml:space="preserve">, </w:t>
      </w:r>
      <w:r>
        <w:rPr>
          <w:rFonts w:ascii="Arial" w:hAnsi="Arial"/>
          <w:color w:val="000000"/>
        </w:rPr>
        <w:t>con le deroghe introdotte dall’art.</w:t>
      </w:r>
      <w:r>
        <w:rPr>
          <w:rFonts w:ascii="Arial" w:hAnsi="Arial"/>
          <w:color w:val="000000"/>
        </w:rPr>
        <w:t>1, comma 2 lett. a) del D.L.</w:t>
      </w:r>
      <w:r>
        <w:rPr>
          <w:rFonts w:ascii="Arial" w:hAnsi="Arial"/>
          <w:color w:val="000000"/>
        </w:rPr>
        <w:t>16/07/2020 n.</w:t>
      </w:r>
      <w:r>
        <w:rPr>
          <w:rFonts w:ascii="Arial" w:hAnsi="Arial"/>
          <w:color w:val="000000"/>
        </w:rPr>
        <w:t xml:space="preserve">76, </w:t>
      </w:r>
      <w:r>
        <w:rPr>
          <w:rFonts w:ascii="Arial" w:eastAsia="Arial" w:hAnsi="Arial" w:cs="Arial"/>
          <w:color w:val="000000"/>
          <w:lang w:eastAsia="zh-CN"/>
        </w:rPr>
        <w:t>convertito, con modificazioni, nell</w:t>
      </w:r>
      <w:r>
        <w:rPr>
          <w:rFonts w:ascii="Arial" w:eastAsia="Arial" w:hAnsi="Arial" w:cs="Arial"/>
          <w:color w:val="000000"/>
          <w:lang w:eastAsia="zh-CN"/>
        </w:rPr>
        <w:t>a Legge 11/09/2020, n.</w:t>
      </w:r>
      <w:r>
        <w:rPr>
          <w:rFonts w:ascii="Arial" w:eastAsia="Arial" w:hAnsi="Arial" w:cs="Arial"/>
          <w:color w:val="000000"/>
          <w:lang w:eastAsia="zh-CN"/>
        </w:rPr>
        <w:t xml:space="preserve">120, </w:t>
      </w:r>
      <w:r>
        <w:rPr>
          <w:rFonts w:ascii="Arial" w:hAnsi="Arial"/>
        </w:rPr>
        <w:t xml:space="preserve">l’appalto dei lavori </w:t>
      </w:r>
      <w:r>
        <w:rPr>
          <w:rFonts w:ascii="Arial" w:hAnsi="Arial"/>
          <w:i/>
          <w:iCs/>
        </w:rPr>
        <w:t>de quibus</w:t>
      </w:r>
      <w:r>
        <w:rPr>
          <w:rFonts w:ascii="Arial" w:hAnsi="Arial"/>
        </w:rPr>
        <w:t xml:space="preserve"> nei confronti della </w:t>
      </w:r>
      <w:bookmarkStart w:id="5" w:name="__DdeLink__743_590193812"/>
      <w:r w:rsidRPr="0045484A">
        <w:rPr>
          <w:rFonts w:ascii="Arial" w:hAnsi="Arial"/>
          <w:color w:val="000000"/>
        </w:rPr>
        <w:t xml:space="preserve">Ditta </w:t>
      </w:r>
      <w:r w:rsidRPr="0045484A">
        <w:rPr>
          <w:rFonts w:ascii="Arial" w:hAnsi="Arial" w:cs="Arial"/>
          <w:color w:val="000000"/>
        </w:rPr>
        <w:t>I.S.O.V. srl con sede in Pessano con Bornago (MI) – Via Isonzo, 10 - CF/P.IVA – 00024950156</w:t>
      </w:r>
      <w:r>
        <w:rPr>
          <w:rFonts w:ascii="Arial" w:hAnsi="Arial" w:cs="Arial"/>
          <w:color w:val="FF0000"/>
        </w:rPr>
        <w:t xml:space="preserve"> </w:t>
      </w:r>
      <w:r>
        <w:rPr>
          <w:rFonts w:ascii="Arial" w:hAnsi="Arial"/>
          <w:color w:val="000000"/>
        </w:rPr>
        <w:t xml:space="preserve">- </w:t>
      </w:r>
      <w:r>
        <w:rPr>
          <w:rFonts w:ascii="Arial" w:hAnsi="Arial"/>
        </w:rPr>
        <w:t xml:space="preserve">con un ribasso unico percentuale del </w:t>
      </w:r>
      <w:r w:rsidRPr="0045484A">
        <w:rPr>
          <w:rFonts w:ascii="Arial" w:hAnsi="Arial"/>
          <w:color w:val="000000"/>
        </w:rPr>
        <w:t xml:space="preserve">32,200%, sull’elenco dei prezzi unitari posto a base di gara, determinando perciò l’importo contrattuale di aggiudicazione in netti €.53.226,73 oltre ad </w:t>
      </w:r>
      <w:r w:rsidRPr="0045484A">
        <w:rPr>
          <w:rFonts w:ascii="Arial" w:hAnsi="Arial" w:cs="Arial"/>
          <w:color w:val="000000"/>
        </w:rPr>
        <w:t>€.</w:t>
      </w:r>
      <w:r w:rsidRPr="0045484A">
        <w:rPr>
          <w:rFonts w:ascii="Arial" w:hAnsi="Arial"/>
          <w:color w:val="000000"/>
        </w:rPr>
        <w:t>1.495,50 per oneri per la sicurezza non soggetti a ribasso, per un importo complessivo di €.54.722,23</w:t>
      </w:r>
      <w:r w:rsidRPr="0045484A">
        <w:rPr>
          <w:rFonts w:ascii="Arial" w:hAnsi="Arial" w:cs="Arial"/>
          <w:color w:val="000000"/>
        </w:rPr>
        <w:t xml:space="preserve">, </w:t>
      </w:r>
      <w:r w:rsidRPr="0045484A">
        <w:rPr>
          <w:rFonts w:ascii="Arial" w:hAnsi="Arial"/>
          <w:color w:val="000000"/>
        </w:rPr>
        <w:t>oltre IVA</w:t>
      </w:r>
      <w:bookmarkEnd w:id="5"/>
      <w:r w:rsidRPr="0045484A">
        <w:rPr>
          <w:rFonts w:ascii="Arial" w:hAnsi="Arial"/>
          <w:color w:val="000000"/>
        </w:rPr>
        <w:t xml:space="preserve">, </w:t>
      </w:r>
      <w:r w:rsidRPr="0045484A">
        <w:rPr>
          <w:rFonts w:ascii="Arial" w:hAnsi="Arial" w:cs="Arial"/>
          <w:color w:val="000000"/>
        </w:rPr>
        <w:t>subordinando comunque l’efficacia della presente</w:t>
      </w:r>
      <w:r>
        <w:rPr>
          <w:rFonts w:ascii="Arial" w:hAnsi="Arial" w:cs="Arial"/>
        </w:rPr>
        <w:t xml:space="preserve"> determinazione e delle sue conseguenze contrattuali, all’esito positivo delle verifiche </w:t>
      </w:r>
      <w:r>
        <w:rPr>
          <w:rFonts w:ascii="Arial" w:hAnsi="Arial"/>
        </w:rPr>
        <w:t>in capo all’affidataria</w:t>
      </w:r>
      <w:r>
        <w:rPr>
          <w:rFonts w:ascii="Arial" w:hAnsi="Arial" w:cs="Arial"/>
        </w:rPr>
        <w:t xml:space="preserve"> </w:t>
      </w:r>
      <w:r>
        <w:rPr>
          <w:rFonts w:ascii="Arial" w:hAnsi="Arial"/>
        </w:rPr>
        <w:t>dei requisiti di ordine generale previsti dall’art.</w:t>
      </w:r>
      <w:r>
        <w:rPr>
          <w:rFonts w:ascii="Arial" w:hAnsi="Arial"/>
        </w:rPr>
        <w:t>80 del D.Lgs. 18/04/2016, n.</w:t>
      </w:r>
      <w:r>
        <w:rPr>
          <w:rFonts w:ascii="Arial" w:hAnsi="Arial"/>
        </w:rPr>
        <w:t>5</w:t>
      </w:r>
      <w:r>
        <w:rPr>
          <w:rFonts w:ascii="Arial" w:hAnsi="Arial"/>
        </w:rPr>
        <w:t>0;</w:t>
      </w:r>
    </w:p>
    <w:p w14:paraId="4863842F" w14:textId="398F8023" w:rsidR="0045484A" w:rsidRDefault="00C338B2" w:rsidP="0045484A">
      <w:pPr>
        <w:numPr>
          <w:ilvl w:val="0"/>
          <w:numId w:val="9"/>
        </w:numPr>
      </w:pPr>
      <w:r>
        <w:rPr>
          <w:rFonts w:ascii="Arial" w:hAnsi="Arial"/>
        </w:rPr>
        <w:lastRenderedPageBreak/>
        <w:t>di dare atto che l’appalto, avrà inizio a partire dalla data del verbale di consegna dei lavori e avrà durata di giorni</w:t>
      </w:r>
      <w:bookmarkStart w:id="6" w:name="__DdeLink__3559_2294674315"/>
      <w:r>
        <w:rPr>
          <w:rFonts w:ascii="Arial" w:hAnsi="Arial"/>
        </w:rPr>
        <w:t xml:space="preserve"> </w:t>
      </w:r>
      <w:bookmarkStart w:id="7" w:name="__DdeLink__1549_2712540732"/>
      <w:r>
        <w:rPr>
          <w:rFonts w:ascii="Arial" w:hAnsi="Arial"/>
        </w:rPr>
        <w:t>365 (</w:t>
      </w:r>
      <w:r>
        <w:rPr>
          <w:rFonts w:ascii="Arial" w:hAnsi="Arial"/>
          <w:i/>
          <w:iCs/>
        </w:rPr>
        <w:t>trecentosessantacinque</w:t>
      </w:r>
      <w:r>
        <w:rPr>
          <w:rFonts w:ascii="Arial" w:hAnsi="Arial"/>
        </w:rPr>
        <w:t>)</w:t>
      </w:r>
      <w:r>
        <w:rPr>
          <w:rFonts w:ascii="Arial" w:eastAsia="Arial" w:hAnsi="Arial"/>
        </w:rPr>
        <w:t xml:space="preserve"> </w:t>
      </w:r>
      <w:r>
        <w:rPr>
          <w:rFonts w:ascii="Arial" w:eastAsia="Arial" w:hAnsi="Arial" w:cs="Arial"/>
        </w:rPr>
        <w:t>naturali e consecutivi decorrenti dalla data di sottoscrizione</w:t>
      </w:r>
      <w:bookmarkEnd w:id="7"/>
      <w:r>
        <w:rPr>
          <w:rFonts w:ascii="Arial" w:eastAsia="Arial" w:hAnsi="Arial" w:cs="Arial"/>
        </w:rPr>
        <w:t xml:space="preserve"> di detto verbale</w:t>
      </w:r>
      <w:bookmarkEnd w:id="6"/>
      <w:r>
        <w:rPr>
          <w:rFonts w:ascii="Arial" w:eastAsia="Arial" w:hAnsi="Arial" w:cs="Arial"/>
        </w:rPr>
        <w:t>; a tale riguardo si evid</w:t>
      </w:r>
      <w:r>
        <w:rPr>
          <w:rFonts w:ascii="Arial" w:eastAsia="Arial" w:hAnsi="Arial" w:cs="Arial"/>
        </w:rPr>
        <w:t>enzia che, come precisato all'art.</w:t>
      </w:r>
      <w:r>
        <w:rPr>
          <w:rFonts w:ascii="Arial" w:eastAsia="Arial" w:hAnsi="Arial" w:cs="Arial"/>
        </w:rPr>
        <w:t xml:space="preserve">13, terzo comma, del capitolato speciale d'appalto, </w:t>
      </w:r>
      <w:r>
        <w:rPr>
          <w:rFonts w:ascii="Arial" w:eastAsia="Arial" w:hAnsi="Arial" w:cs="Arial"/>
          <w:i/>
          <w:iCs/>
        </w:rPr>
        <w:t>"la Stazione appaltante è sempre autorizzata, ai sensi dell’art.</w:t>
      </w:r>
      <w:r>
        <w:rPr>
          <w:rFonts w:ascii="Arial" w:eastAsia="Arial" w:hAnsi="Arial" w:cs="Arial"/>
          <w:i/>
          <w:iCs/>
        </w:rPr>
        <w:t>32 comma 8 del D.Lgs n. 50/2016, con le deroghe introdotte dall’art.</w:t>
      </w:r>
      <w:r>
        <w:rPr>
          <w:rFonts w:ascii="Arial" w:eastAsia="Arial" w:hAnsi="Arial" w:cs="Arial"/>
          <w:i/>
          <w:iCs/>
        </w:rPr>
        <w:t>8, comma 1, lett. a) del D.L. 16.07</w:t>
      </w:r>
      <w:r>
        <w:rPr>
          <w:rFonts w:ascii="Arial" w:eastAsia="Arial" w:hAnsi="Arial" w:cs="Arial"/>
          <w:i/>
          <w:iCs/>
        </w:rPr>
        <w:t>.2020 n.</w:t>
      </w:r>
      <w:r>
        <w:rPr>
          <w:rFonts w:ascii="Arial" w:eastAsia="Arial" w:hAnsi="Arial" w:cs="Arial"/>
          <w:i/>
          <w:iCs/>
        </w:rPr>
        <w:t>76, convertito, con modificazioni, nella Legge 11/09/2020, n.</w:t>
      </w:r>
      <w:r>
        <w:rPr>
          <w:rFonts w:ascii="Arial" w:eastAsia="Arial" w:hAnsi="Arial" w:cs="Arial"/>
          <w:i/>
          <w:iCs/>
        </w:rPr>
        <w:t>120, a procedere in via d’urgenza alla consegna anticipata dei lavori, anche nelle more della verifica dei requisisti di cui all’art. 80 del D.Lgs n.</w:t>
      </w:r>
      <w:r>
        <w:rPr>
          <w:rFonts w:ascii="Arial" w:eastAsia="Arial" w:hAnsi="Arial" w:cs="Arial"/>
          <w:i/>
          <w:iCs/>
        </w:rPr>
        <w:t>50/2016 e della stipulazione formal</w:t>
      </w:r>
      <w:r>
        <w:rPr>
          <w:rFonts w:ascii="Arial" w:eastAsia="Arial" w:hAnsi="Arial" w:cs="Arial"/>
          <w:i/>
          <w:iCs/>
        </w:rPr>
        <w:t xml:space="preserve">e del contratto"; </w:t>
      </w:r>
    </w:p>
    <w:p w14:paraId="48638430" w14:textId="77777777" w:rsidR="0045484A" w:rsidRPr="0045484A" w:rsidRDefault="00C338B2" w:rsidP="0045484A">
      <w:pPr>
        <w:numPr>
          <w:ilvl w:val="0"/>
          <w:numId w:val="9"/>
        </w:numPr>
        <w:rPr>
          <w:color w:val="000000"/>
        </w:rPr>
      </w:pPr>
      <w:r>
        <w:rPr>
          <w:rFonts w:ascii="Arial" w:hAnsi="Arial"/>
        </w:rPr>
        <w:t xml:space="preserve">di prevedere che a garanzia dell’esatto adempimento degli obblighi assunti, l’aggiudicataria è tenuta, ai  sensi  dell’art.103 del </w:t>
      </w:r>
      <w:r>
        <w:rPr>
          <w:rFonts w:ascii="Arial" w:hAnsi="Arial"/>
          <w:color w:val="000000"/>
        </w:rPr>
        <w:t xml:space="preserve">D.Lgs. 18/04/2016, n. 50 </w:t>
      </w:r>
      <w:r>
        <w:rPr>
          <w:rFonts w:ascii="Arial" w:hAnsi="Arial"/>
        </w:rPr>
        <w:t xml:space="preserve">al versamento di un deposito cauzionale </w:t>
      </w:r>
      <w:r w:rsidRPr="0045484A">
        <w:rPr>
          <w:rFonts w:ascii="Arial" w:hAnsi="Arial"/>
          <w:color w:val="000000"/>
        </w:rPr>
        <w:t xml:space="preserve">pari al 44,40% del  valore dell’appalto, </w:t>
      </w:r>
      <w:r w:rsidRPr="0045484A">
        <w:rPr>
          <w:rFonts w:ascii="Arial" w:hAnsi="Arial"/>
          <w:color w:val="000000"/>
        </w:rPr>
        <w:t>da effettuarsi nelle forme ammesse dall’art. 93 commi 2 e 3 del Decreto medesimo; alla garanzia di cui al presente punto, potranno applicarsi le riduzioni previste dall'articolo 93, comma 7 del D.Lgs. 18/04/2016, n. 50;</w:t>
      </w:r>
    </w:p>
    <w:p w14:paraId="48638431" w14:textId="77777777" w:rsidR="0045484A" w:rsidRPr="0045484A" w:rsidRDefault="00C338B2" w:rsidP="0045484A">
      <w:pPr>
        <w:numPr>
          <w:ilvl w:val="0"/>
          <w:numId w:val="9"/>
        </w:numPr>
        <w:rPr>
          <w:color w:val="000000"/>
        </w:rPr>
      </w:pPr>
      <w:r w:rsidRPr="0045484A">
        <w:rPr>
          <w:rFonts w:ascii="Arial" w:hAnsi="Arial"/>
          <w:color w:val="000000"/>
        </w:rPr>
        <w:t xml:space="preserve">di prendere atto che l’affidataria, </w:t>
      </w:r>
      <w:r w:rsidRPr="0045484A">
        <w:rPr>
          <w:rFonts w:ascii="Arial" w:hAnsi="Arial"/>
          <w:color w:val="000000"/>
        </w:rPr>
        <w:t>in sede di offerta, non ha indicato la volontà di subappaltare alcuna delle opere relative alle categorie oggetto dell’appalto;</w:t>
      </w:r>
    </w:p>
    <w:p w14:paraId="48638432" w14:textId="77777777" w:rsidR="00535F37" w:rsidRPr="007B6BAA" w:rsidRDefault="00C338B2" w:rsidP="00535F37">
      <w:pPr>
        <w:numPr>
          <w:ilvl w:val="0"/>
          <w:numId w:val="9"/>
        </w:numPr>
        <w:rPr>
          <w:color w:val="000000"/>
        </w:rPr>
      </w:pPr>
      <w:r w:rsidRPr="00535F37">
        <w:rPr>
          <w:rFonts w:ascii="Arial" w:hAnsi="Arial"/>
          <w:color w:val="000000"/>
        </w:rPr>
        <w:t>di dare atto che</w:t>
      </w:r>
      <w:r>
        <w:rPr>
          <w:rFonts w:ascii="Arial" w:hAnsi="Arial"/>
          <w:b/>
          <w:bCs/>
          <w:color w:val="000000"/>
        </w:rPr>
        <w:t xml:space="preserve"> </w:t>
      </w:r>
      <w:r w:rsidRPr="0045484A">
        <w:rPr>
          <w:rFonts w:ascii="Arial" w:hAnsi="Arial"/>
          <w:color w:val="000000"/>
        </w:rPr>
        <w:t>ai sensi dell’art.183, comma 1 del D.Lgs 18/08/2000, n.267 l’impegno di spesa per l’importo complessivo di €.66</w:t>
      </w:r>
      <w:r w:rsidRPr="0045484A">
        <w:rPr>
          <w:rFonts w:ascii="Arial" w:hAnsi="Arial"/>
          <w:color w:val="000000"/>
        </w:rPr>
        <w:t>.761,12 comprensivo</w:t>
      </w:r>
      <w:r>
        <w:rPr>
          <w:rFonts w:ascii="Arial" w:hAnsi="Arial"/>
        </w:rPr>
        <w:t xml:space="preserve"> di IVA al 22% con imputazione agli strumenti contabili nei termini sottoindicati in ragione dell’esigibilità delle relative obbligazioni passive a carico dell’amministrazione comunale risulta impegnato come di seguito</w:t>
      </w:r>
    </w:p>
    <w:p w14:paraId="48638433" w14:textId="77777777" w:rsidR="00535F37" w:rsidRPr="007B6BAA" w:rsidRDefault="00C338B2" w:rsidP="00535F37">
      <w:pPr>
        <w:numPr>
          <w:ilvl w:val="0"/>
          <w:numId w:val="12"/>
        </w:numPr>
        <w:spacing w:before="240"/>
        <w:rPr>
          <w:color w:val="000000"/>
        </w:rPr>
      </w:pPr>
      <w:r>
        <w:rPr>
          <w:rFonts w:ascii="Arial" w:eastAsia="Calibri" w:hAnsi="Arial" w:cs="Arial"/>
          <w:color w:val="000000"/>
        </w:rPr>
        <w:t xml:space="preserve">Bilancio di </w:t>
      </w:r>
      <w:r>
        <w:rPr>
          <w:rFonts w:ascii="Arial" w:eastAsia="Calibri" w:hAnsi="Arial" w:cs="Arial"/>
          <w:color w:val="000000"/>
        </w:rPr>
        <w:t>previsione 2021</w:t>
      </w:r>
    </w:p>
    <w:p w14:paraId="48638434" w14:textId="77777777" w:rsidR="00535F37" w:rsidRDefault="00C338B2" w:rsidP="00535F37">
      <w:pPr>
        <w:spacing w:after="120"/>
        <w:ind w:left="1440"/>
        <w:rPr>
          <w:rFonts w:ascii="Arial" w:eastAsia="Calibri" w:hAnsi="Arial" w:cs="Arial"/>
          <w:color w:val="000000"/>
        </w:rPr>
      </w:pPr>
      <w:r>
        <w:rPr>
          <w:rFonts w:ascii="Arial" w:eastAsia="Calibri" w:hAnsi="Arial" w:cs="Arial"/>
          <w:color w:val="000000"/>
        </w:rPr>
        <w:t>P.E.G.: capitolo 29765 impegno 2683 per € 36.600,00</w:t>
      </w:r>
    </w:p>
    <w:p w14:paraId="48638435" w14:textId="77777777" w:rsidR="00535F37" w:rsidRPr="00EC6A9D" w:rsidRDefault="00C338B2" w:rsidP="00535F37">
      <w:pPr>
        <w:numPr>
          <w:ilvl w:val="0"/>
          <w:numId w:val="12"/>
        </w:numPr>
        <w:rPr>
          <w:color w:val="000000"/>
        </w:rPr>
      </w:pPr>
      <w:r>
        <w:rPr>
          <w:rFonts w:ascii="Arial" w:eastAsia="Calibri" w:hAnsi="Arial" w:cs="Arial"/>
          <w:color w:val="000000"/>
        </w:rPr>
        <w:t>Bilancio di previsione 2022</w:t>
      </w:r>
    </w:p>
    <w:p w14:paraId="48638436" w14:textId="77777777" w:rsidR="00535F37" w:rsidRDefault="00C338B2" w:rsidP="00535F37">
      <w:pPr>
        <w:ind w:left="1440"/>
        <w:rPr>
          <w:rFonts w:ascii="Arial" w:eastAsia="Calibri" w:hAnsi="Arial" w:cs="Arial"/>
          <w:color w:val="000000"/>
        </w:rPr>
      </w:pPr>
      <w:r>
        <w:rPr>
          <w:rFonts w:ascii="Arial" w:eastAsia="Calibri" w:hAnsi="Arial" w:cs="Arial"/>
          <w:color w:val="000000"/>
        </w:rPr>
        <w:t>P.E.G.: capitolo 29765 impegno 909 per € 30.161,12</w:t>
      </w:r>
    </w:p>
    <w:p w14:paraId="48638437" w14:textId="77777777" w:rsidR="0045484A" w:rsidRDefault="00C338B2" w:rsidP="00535F37">
      <w:pPr>
        <w:pStyle w:val="Paragrafoelenco"/>
        <w:spacing w:before="480" w:after="360"/>
        <w:ind w:left="0"/>
        <w:jc w:val="center"/>
        <w:rPr>
          <w:rFonts w:ascii="Arial-BoldMT" w:hAnsi="Arial-BoldMT" w:cs="Arial-BoldMT"/>
          <w:b/>
          <w:bCs/>
          <w:sz w:val="24"/>
          <w:szCs w:val="24"/>
        </w:rPr>
      </w:pPr>
      <w:r>
        <w:rPr>
          <w:rFonts w:ascii="Arial-BoldMT" w:hAnsi="Arial-BoldMT" w:cs="Arial-BoldMT"/>
          <w:b/>
          <w:bCs/>
          <w:sz w:val="24"/>
          <w:szCs w:val="24"/>
        </w:rPr>
        <w:t>DETERMINA</w:t>
      </w:r>
    </w:p>
    <w:p w14:paraId="48638438" w14:textId="77777777" w:rsidR="0045484A" w:rsidRDefault="00C338B2" w:rsidP="0045484A">
      <w:pPr>
        <w:rPr>
          <w:rFonts w:ascii="Arial" w:hAnsi="Arial" w:cs="Arial"/>
          <w:color w:val="00000A"/>
        </w:rPr>
      </w:pPr>
      <w:r>
        <w:rPr>
          <w:rFonts w:ascii="Arial" w:hAnsi="Arial" w:cs="Arial"/>
          <w:b/>
        </w:rPr>
        <w:t>di fare propria attribuendole efficacia esterna e dunque di approvare ad ogni fine di legge</w:t>
      </w:r>
      <w:r>
        <w:rPr>
          <w:rFonts w:ascii="Arial" w:hAnsi="Arial" w:cs="Arial"/>
        </w:rPr>
        <w:t xml:space="preserve"> la proposta di determinazione predisposta dal Responsabile del procedimento meglio evidenziata in preambolo qui richiamati in ogni loro parte quale contenuto determinativo dell’oggetto del presente provvedimento, che stabilisce: </w:t>
      </w:r>
    </w:p>
    <w:p w14:paraId="48638439" w14:textId="77777777" w:rsidR="0045484A" w:rsidRDefault="00C338B2" w:rsidP="0045484A">
      <w:pPr>
        <w:rPr>
          <w:rFonts w:ascii="Arial" w:hAnsi="Arial" w:cs="Arial"/>
        </w:rPr>
      </w:pPr>
    </w:p>
    <w:p w14:paraId="4863843A" w14:textId="77777777" w:rsidR="0045484A" w:rsidRDefault="00C338B2" w:rsidP="0045484A">
      <w:pPr>
        <w:pStyle w:val="Paragrafoelenco"/>
        <w:numPr>
          <w:ilvl w:val="0"/>
          <w:numId w:val="10"/>
        </w:numPr>
      </w:pPr>
      <w:r>
        <w:rPr>
          <w:rFonts w:ascii="Arial" w:hAnsi="Arial" w:cs="Arial"/>
          <w:b/>
        </w:rPr>
        <w:t xml:space="preserve">di </w:t>
      </w:r>
      <w:bookmarkStart w:id="8" w:name="__DdeLink__468_27032078451"/>
      <w:r>
        <w:rPr>
          <w:rFonts w:ascii="Arial" w:hAnsi="Arial"/>
          <w:b/>
          <w:bCs/>
        </w:rPr>
        <w:t>approvare</w:t>
      </w:r>
      <w:r>
        <w:rPr>
          <w:rFonts w:ascii="Arial" w:hAnsi="Arial"/>
        </w:rPr>
        <w:t xml:space="preserve"> le risultan</w:t>
      </w:r>
      <w:r>
        <w:rPr>
          <w:rFonts w:ascii="Arial" w:hAnsi="Arial"/>
        </w:rPr>
        <w:t xml:space="preserve">ze della procedura in oggetto, </w:t>
      </w:r>
      <w:r>
        <w:rPr>
          <w:rFonts w:ascii="Arial" w:hAnsi="Arial" w:cs="Arial"/>
          <w:color w:val="000000"/>
        </w:rPr>
        <w:t xml:space="preserve">riguardante </w:t>
      </w:r>
      <w:r>
        <w:rPr>
          <w:rFonts w:ascii="Arial" w:hAnsi="Arial"/>
        </w:rPr>
        <w:t xml:space="preserve">l’affidamento dei </w:t>
      </w:r>
      <w:r>
        <w:rPr>
          <w:rFonts w:ascii="Arial" w:hAnsi="Arial"/>
          <w:i/>
          <w:iCs/>
        </w:rPr>
        <w:t>lavori</w:t>
      </w:r>
      <w:r>
        <w:rPr>
          <w:rFonts w:ascii="Arial" w:hAnsi="Arial" w:cs="Arial"/>
          <w:i/>
          <w:iCs/>
          <w:color w:val="000000"/>
        </w:rPr>
        <w:t xml:space="preserve"> </w:t>
      </w:r>
      <w:r>
        <w:rPr>
          <w:rFonts w:ascii="Arial" w:hAnsi="Arial"/>
          <w:i/>
          <w:iCs/>
        </w:rPr>
        <w:t>di fornitura e posa di segnaletica stradale orizzontale e verticale – anno 2022</w:t>
      </w:r>
      <w:r>
        <w:rPr>
          <w:rFonts w:ascii="Arial" w:hAnsi="Arial" w:cs="Arial"/>
          <w:color w:val="000000"/>
        </w:rPr>
        <w:t xml:space="preserve"> </w:t>
      </w:r>
      <w:r>
        <w:rPr>
          <w:rFonts w:ascii="Arial" w:hAnsi="Arial"/>
        </w:rPr>
        <w:t xml:space="preserve">svoltasi in data 06.04.2022, come risultante dal </w:t>
      </w:r>
      <w:r>
        <w:rPr>
          <w:rFonts w:ascii="Arial" w:hAnsi="Arial"/>
          <w:i/>
        </w:rPr>
        <w:t>report</w:t>
      </w:r>
      <w:r>
        <w:rPr>
          <w:rFonts w:ascii="Arial" w:hAnsi="Arial"/>
        </w:rPr>
        <w:t xml:space="preserve"> della procedura ID n.</w:t>
      </w:r>
      <w:r>
        <w:rPr>
          <w:rFonts w:ascii="Arial" w:eastAsia="Arial" w:hAnsi="Arial" w:cs="Arial"/>
          <w:color w:val="000000"/>
          <w:lang w:eastAsia="en-US"/>
        </w:rPr>
        <w:t xml:space="preserve"> 152627584</w:t>
      </w:r>
      <w:r>
        <w:rPr>
          <w:rFonts w:ascii="Arial" w:hAnsi="Arial"/>
        </w:rPr>
        <w:t xml:space="preserve">, generato dal </w:t>
      </w:r>
      <w:r>
        <w:rPr>
          <w:rFonts w:ascii="Arial" w:hAnsi="Arial"/>
        </w:rPr>
        <w:t>Sistema SINTEL, con funzione di verbale di appalto e proposta di aggiudicazione e allegato alla presente determinazione per farne parte integrante e sostanziale sub. A);</w:t>
      </w:r>
    </w:p>
    <w:p w14:paraId="4863843B" w14:textId="77777777" w:rsidR="0045484A" w:rsidRDefault="00C338B2" w:rsidP="0045484A">
      <w:pPr>
        <w:pStyle w:val="Paragrafoelenco"/>
      </w:pPr>
    </w:p>
    <w:p w14:paraId="4863843C" w14:textId="6DE86AFE" w:rsidR="0045484A" w:rsidRDefault="00C338B2" w:rsidP="0045484A">
      <w:pPr>
        <w:pStyle w:val="Paragrafoelenco"/>
        <w:numPr>
          <w:ilvl w:val="0"/>
          <w:numId w:val="10"/>
        </w:numPr>
      </w:pPr>
      <w:r>
        <w:rPr>
          <w:rFonts w:ascii="Arial" w:hAnsi="Arial"/>
          <w:b/>
          <w:bCs/>
        </w:rPr>
        <w:t>di affidare</w:t>
      </w:r>
      <w:r>
        <w:rPr>
          <w:rFonts w:ascii="Arial" w:hAnsi="Arial"/>
        </w:rPr>
        <w:t xml:space="preserve"> pertanto, a seguito dell’espletamento della suindicata procedura di affid</w:t>
      </w:r>
      <w:r>
        <w:rPr>
          <w:rFonts w:ascii="Arial" w:hAnsi="Arial"/>
        </w:rPr>
        <w:t xml:space="preserve">amento diretto della commessa in oggetto, previa consultazione di più operatori economici, esperita ai sensi dell’art. 36, comma 2, del D.Lgs. </w:t>
      </w:r>
      <w:r>
        <w:rPr>
          <w:rFonts w:ascii="Arial" w:hAnsi="Arial"/>
          <w:color w:val="000000"/>
        </w:rPr>
        <w:t>18/04/2016, n.</w:t>
      </w:r>
      <w:r>
        <w:rPr>
          <w:rFonts w:ascii="Arial" w:hAnsi="Arial"/>
          <w:color w:val="000000"/>
        </w:rPr>
        <w:t>50</w:t>
      </w:r>
      <w:r>
        <w:rPr>
          <w:rFonts w:ascii="Arial" w:hAnsi="Arial"/>
        </w:rPr>
        <w:t xml:space="preserve">, </w:t>
      </w:r>
      <w:r>
        <w:rPr>
          <w:rFonts w:ascii="Arial" w:hAnsi="Arial"/>
          <w:color w:val="000000"/>
        </w:rPr>
        <w:t>con le deroghe introdotte dall’art.</w:t>
      </w:r>
      <w:r>
        <w:rPr>
          <w:rFonts w:ascii="Arial" w:hAnsi="Arial"/>
          <w:color w:val="000000"/>
        </w:rPr>
        <w:t>1, comma 2 lett. a) del D.L. 16/07/2020 n.</w:t>
      </w:r>
      <w:r>
        <w:rPr>
          <w:rFonts w:ascii="Arial" w:hAnsi="Arial"/>
          <w:color w:val="000000"/>
        </w:rPr>
        <w:t xml:space="preserve">76, </w:t>
      </w:r>
      <w:r>
        <w:rPr>
          <w:rFonts w:ascii="Arial" w:eastAsia="Arial" w:hAnsi="Arial" w:cs="Arial"/>
          <w:color w:val="000000"/>
          <w:lang w:eastAsia="zh-CN"/>
        </w:rPr>
        <w:t>convertito</w:t>
      </w:r>
      <w:r>
        <w:rPr>
          <w:rFonts w:ascii="Arial" w:eastAsia="Arial" w:hAnsi="Arial" w:cs="Arial"/>
          <w:color w:val="000000"/>
          <w:lang w:eastAsia="zh-CN"/>
        </w:rPr>
        <w:t>, con modificazioni, nella Legge 11/09/2020, n.</w:t>
      </w:r>
      <w:r>
        <w:rPr>
          <w:rFonts w:ascii="Arial" w:eastAsia="Arial" w:hAnsi="Arial" w:cs="Arial"/>
          <w:color w:val="000000"/>
          <w:lang w:eastAsia="zh-CN"/>
        </w:rPr>
        <w:t xml:space="preserve">120, </w:t>
      </w:r>
      <w:r>
        <w:rPr>
          <w:rFonts w:ascii="Arial" w:hAnsi="Arial"/>
        </w:rPr>
        <w:t xml:space="preserve">l’appalto dei lavori </w:t>
      </w:r>
      <w:r>
        <w:rPr>
          <w:rFonts w:ascii="Arial" w:hAnsi="Arial"/>
          <w:i/>
          <w:iCs/>
        </w:rPr>
        <w:t>de quibus</w:t>
      </w:r>
      <w:r>
        <w:rPr>
          <w:rFonts w:ascii="Arial" w:hAnsi="Arial"/>
        </w:rPr>
        <w:t xml:space="preserve"> nei confronti della Ditta </w:t>
      </w:r>
      <w:r w:rsidRPr="0045484A">
        <w:rPr>
          <w:rFonts w:ascii="Arial" w:hAnsi="Arial" w:cs="Arial"/>
          <w:color w:val="000000"/>
        </w:rPr>
        <w:t>I.S.O.V. srl con sede in Pessano con Bornago (MI) – Via Isonzo, 10 - CF/P.IVA – 00024950156</w:t>
      </w:r>
      <w:r w:rsidRPr="0045484A">
        <w:rPr>
          <w:rFonts w:ascii="Arial" w:hAnsi="Arial"/>
          <w:color w:val="000000"/>
        </w:rPr>
        <w:t>- con un ribasso unico percentuale del 32,200%, sull’el</w:t>
      </w:r>
      <w:r w:rsidRPr="0045484A">
        <w:rPr>
          <w:rFonts w:ascii="Arial" w:hAnsi="Arial"/>
          <w:color w:val="000000"/>
        </w:rPr>
        <w:t xml:space="preserve">enco dei prezzi unitari posto a base di gara, determinando perciò l’importo contrattuale di aggiudicazione in netti €.53.226,73 oltre ad </w:t>
      </w:r>
      <w:r w:rsidRPr="0045484A">
        <w:rPr>
          <w:rFonts w:ascii="Arial" w:hAnsi="Arial" w:cs="Arial"/>
          <w:color w:val="000000"/>
        </w:rPr>
        <w:t>€.</w:t>
      </w:r>
      <w:r w:rsidRPr="0045484A">
        <w:rPr>
          <w:rFonts w:ascii="Arial" w:hAnsi="Arial"/>
          <w:color w:val="000000"/>
        </w:rPr>
        <w:t>1.495,50 per oneri per la sicurezza non soggetti a ribasso, per un importo complessivo di €.54.722,23</w:t>
      </w:r>
      <w:r w:rsidRPr="0045484A">
        <w:rPr>
          <w:rFonts w:ascii="Arial" w:hAnsi="Arial" w:cs="Arial"/>
          <w:color w:val="000000"/>
        </w:rPr>
        <w:t xml:space="preserve">, </w:t>
      </w:r>
      <w:r w:rsidRPr="0045484A">
        <w:rPr>
          <w:rFonts w:ascii="Arial" w:hAnsi="Arial"/>
          <w:color w:val="000000"/>
        </w:rPr>
        <w:t xml:space="preserve">oltre IVA, </w:t>
      </w:r>
      <w:r w:rsidRPr="0045484A">
        <w:rPr>
          <w:rFonts w:ascii="Arial" w:hAnsi="Arial" w:cs="Arial"/>
          <w:color w:val="000000"/>
        </w:rPr>
        <w:t>sub</w:t>
      </w:r>
      <w:r w:rsidRPr="0045484A">
        <w:rPr>
          <w:rFonts w:ascii="Arial" w:hAnsi="Arial" w:cs="Arial"/>
          <w:color w:val="000000"/>
        </w:rPr>
        <w:t xml:space="preserve">ordinando comunque l’efficacia della presente </w:t>
      </w:r>
      <w:r>
        <w:rPr>
          <w:rFonts w:ascii="Arial" w:hAnsi="Arial" w:cs="Arial"/>
        </w:rPr>
        <w:t xml:space="preserve">determinazione e delle sue conseguenze contrattuali, all’esito positivo delle verifiche </w:t>
      </w:r>
      <w:r>
        <w:rPr>
          <w:rFonts w:ascii="Arial" w:hAnsi="Arial"/>
        </w:rPr>
        <w:t>in capo all’affidataria</w:t>
      </w:r>
      <w:r>
        <w:rPr>
          <w:rFonts w:ascii="Arial" w:hAnsi="Arial" w:cs="Arial"/>
        </w:rPr>
        <w:t xml:space="preserve"> </w:t>
      </w:r>
      <w:r>
        <w:rPr>
          <w:rFonts w:ascii="Arial" w:hAnsi="Arial"/>
        </w:rPr>
        <w:t>dei requisiti di ordine generale previsti dall’art. 80 del D.Lgs. 18/04/2016, n. 50;</w:t>
      </w:r>
    </w:p>
    <w:p w14:paraId="4863843D" w14:textId="77777777" w:rsidR="0045484A" w:rsidRDefault="00C338B2" w:rsidP="0045484A">
      <w:pPr>
        <w:pStyle w:val="Paragrafoelenco"/>
      </w:pPr>
    </w:p>
    <w:p w14:paraId="4863843E" w14:textId="76EE14F3" w:rsidR="0045484A" w:rsidRDefault="00C338B2" w:rsidP="0045484A">
      <w:pPr>
        <w:numPr>
          <w:ilvl w:val="0"/>
          <w:numId w:val="10"/>
        </w:numPr>
      </w:pPr>
      <w:r>
        <w:rPr>
          <w:rFonts w:ascii="Arial" w:hAnsi="Arial"/>
          <w:b/>
          <w:bCs/>
        </w:rPr>
        <w:t>di dare atto</w:t>
      </w:r>
      <w:r>
        <w:rPr>
          <w:rFonts w:ascii="Arial" w:hAnsi="Arial"/>
        </w:rPr>
        <w:t xml:space="preserve"> che l’appalto, avrà inizio a partire dalla data del verbale di consegna dei lavori e avrà durata di giorni 365 (</w:t>
      </w:r>
      <w:r>
        <w:rPr>
          <w:rFonts w:ascii="Arial" w:hAnsi="Arial"/>
          <w:i/>
          <w:iCs/>
        </w:rPr>
        <w:t>trecentosessantacinque</w:t>
      </w:r>
      <w:r>
        <w:rPr>
          <w:rFonts w:ascii="Arial" w:hAnsi="Arial"/>
        </w:rPr>
        <w:t>)</w:t>
      </w:r>
      <w:r>
        <w:rPr>
          <w:rFonts w:ascii="Arial" w:eastAsia="Arial" w:hAnsi="Arial"/>
        </w:rPr>
        <w:t xml:space="preserve"> </w:t>
      </w:r>
      <w:r>
        <w:rPr>
          <w:rFonts w:ascii="Arial" w:eastAsia="Arial" w:hAnsi="Arial" w:cs="Arial"/>
        </w:rPr>
        <w:t>naturali e consecutivi decorrenti dalla data di sottoscrizione di detto verbale; a tale riguardo si evidenzia che, come</w:t>
      </w:r>
      <w:r>
        <w:rPr>
          <w:rFonts w:ascii="Arial" w:eastAsia="Arial" w:hAnsi="Arial" w:cs="Arial"/>
        </w:rPr>
        <w:t xml:space="preserve"> precisato all'art.</w:t>
      </w:r>
      <w:r>
        <w:rPr>
          <w:rFonts w:ascii="Arial" w:eastAsia="Arial" w:hAnsi="Arial" w:cs="Arial"/>
        </w:rPr>
        <w:t xml:space="preserve">13, terzo comma, del capitolato speciale d'appalto, </w:t>
      </w:r>
      <w:r>
        <w:rPr>
          <w:rFonts w:ascii="Arial" w:eastAsia="Arial" w:hAnsi="Arial" w:cs="Arial"/>
          <w:i/>
          <w:iCs/>
        </w:rPr>
        <w:t>"la Stazione appaltante è sempre autorizzata, ai sensi dell’art.</w:t>
      </w:r>
      <w:r>
        <w:rPr>
          <w:rFonts w:ascii="Arial" w:eastAsia="Arial" w:hAnsi="Arial" w:cs="Arial"/>
          <w:i/>
          <w:iCs/>
        </w:rPr>
        <w:t>32 comma 8 del D.Lgs n.</w:t>
      </w:r>
      <w:r>
        <w:rPr>
          <w:rFonts w:ascii="Arial" w:eastAsia="Arial" w:hAnsi="Arial" w:cs="Arial"/>
          <w:i/>
          <w:iCs/>
        </w:rPr>
        <w:t>50/2016, con le deroghe introdotte dall’art. 8, comma 1, lett. a) del D.L. 16.07.2020 n.</w:t>
      </w:r>
      <w:r>
        <w:rPr>
          <w:rFonts w:ascii="Arial" w:eastAsia="Arial" w:hAnsi="Arial" w:cs="Arial"/>
          <w:i/>
          <w:iCs/>
        </w:rPr>
        <w:t>76, co</w:t>
      </w:r>
      <w:r>
        <w:rPr>
          <w:rFonts w:ascii="Arial" w:eastAsia="Arial" w:hAnsi="Arial" w:cs="Arial"/>
          <w:i/>
          <w:iCs/>
        </w:rPr>
        <w:t>nvertito, con modificazioni, nella Legge 11/09/2020, n.</w:t>
      </w:r>
      <w:r>
        <w:rPr>
          <w:rFonts w:ascii="Arial" w:eastAsia="Arial" w:hAnsi="Arial" w:cs="Arial"/>
          <w:i/>
          <w:iCs/>
        </w:rPr>
        <w:t>120, a procedere in via d’urgenza alla consegna anticipata dei lavori, anche nelle more della verifica dei requisisti di cui all’art.</w:t>
      </w:r>
      <w:r>
        <w:rPr>
          <w:rFonts w:ascii="Arial" w:eastAsia="Arial" w:hAnsi="Arial" w:cs="Arial"/>
          <w:i/>
          <w:iCs/>
        </w:rPr>
        <w:t>80 del D.Lgs n.</w:t>
      </w:r>
      <w:r>
        <w:rPr>
          <w:rFonts w:ascii="Arial" w:eastAsia="Arial" w:hAnsi="Arial" w:cs="Arial"/>
          <w:i/>
          <w:iCs/>
        </w:rPr>
        <w:t>50/2016 e della stipulazione formale del contratto</w:t>
      </w:r>
      <w:r>
        <w:rPr>
          <w:rFonts w:ascii="Arial" w:eastAsia="Arial" w:hAnsi="Arial" w:cs="Arial"/>
          <w:i/>
          <w:iCs/>
        </w:rPr>
        <w:t xml:space="preserve">"; </w:t>
      </w:r>
    </w:p>
    <w:p w14:paraId="4863843F" w14:textId="77777777" w:rsidR="0045484A" w:rsidRDefault="00C338B2" w:rsidP="0045484A">
      <w:pPr>
        <w:pStyle w:val="Paragrafoelenco"/>
      </w:pPr>
    </w:p>
    <w:p w14:paraId="48638440" w14:textId="1BD2B1B6" w:rsidR="0045484A" w:rsidRDefault="00C338B2" w:rsidP="0045484A">
      <w:pPr>
        <w:numPr>
          <w:ilvl w:val="0"/>
          <w:numId w:val="10"/>
        </w:numPr>
      </w:pPr>
      <w:r>
        <w:rPr>
          <w:rFonts w:ascii="Arial" w:hAnsi="Arial"/>
          <w:b/>
          <w:bCs/>
        </w:rPr>
        <w:lastRenderedPageBreak/>
        <w:t>di prevedere</w:t>
      </w:r>
      <w:r>
        <w:rPr>
          <w:rFonts w:ascii="Arial" w:hAnsi="Arial"/>
        </w:rPr>
        <w:t xml:space="preserve"> che a garanzia dell’esatto adempimento degli obblighi assunti, l’aggiudicataria è tenuta, ai </w:t>
      </w:r>
      <w:r>
        <w:rPr>
          <w:rFonts w:ascii="Arial" w:hAnsi="Arial"/>
        </w:rPr>
        <w:t xml:space="preserve">sensi </w:t>
      </w:r>
      <w:r>
        <w:rPr>
          <w:rFonts w:ascii="Arial" w:hAnsi="Arial"/>
        </w:rPr>
        <w:t xml:space="preserve">dell’art. 103 del </w:t>
      </w:r>
      <w:r>
        <w:rPr>
          <w:rFonts w:ascii="Arial" w:hAnsi="Arial"/>
          <w:color w:val="000000"/>
        </w:rPr>
        <w:t>D.Lgs.</w:t>
      </w:r>
      <w:r>
        <w:rPr>
          <w:rFonts w:ascii="Arial" w:hAnsi="Arial"/>
          <w:color w:val="000000"/>
        </w:rPr>
        <w:t>18/04/2016, n.</w:t>
      </w:r>
      <w:r>
        <w:rPr>
          <w:rFonts w:ascii="Arial" w:hAnsi="Arial"/>
          <w:color w:val="000000"/>
        </w:rPr>
        <w:t xml:space="preserve">50 </w:t>
      </w:r>
      <w:r>
        <w:rPr>
          <w:rFonts w:ascii="Arial" w:hAnsi="Arial"/>
        </w:rPr>
        <w:t xml:space="preserve">al versamento di un deposito cauzionale </w:t>
      </w:r>
      <w:r w:rsidRPr="0045484A">
        <w:rPr>
          <w:rFonts w:ascii="Arial" w:hAnsi="Arial"/>
          <w:color w:val="000000"/>
        </w:rPr>
        <w:t>pari al 44,40%</w:t>
      </w:r>
      <w:r>
        <w:rPr>
          <w:rFonts w:ascii="Arial" w:hAnsi="Arial"/>
        </w:rPr>
        <w:t xml:space="preserve"> del </w:t>
      </w:r>
      <w:r>
        <w:rPr>
          <w:rFonts w:ascii="Arial" w:hAnsi="Arial"/>
        </w:rPr>
        <w:t>valore dell’appalto, da effettuar</w:t>
      </w:r>
      <w:r>
        <w:rPr>
          <w:rFonts w:ascii="Arial" w:hAnsi="Arial"/>
        </w:rPr>
        <w:t xml:space="preserve">si nelle forme ammesse dall’art. 93 commi 2 e 3 del Decreto medesimo; alla garanzia di cui al presente punto, potranno applicarsi le riduzioni previste dall'articolo 93, comma 7 del </w:t>
      </w:r>
      <w:r>
        <w:rPr>
          <w:rFonts w:ascii="Arial" w:hAnsi="Arial"/>
          <w:color w:val="000000"/>
        </w:rPr>
        <w:t>D.Lgs. 18/04/2016, n. 50</w:t>
      </w:r>
      <w:r>
        <w:rPr>
          <w:rFonts w:ascii="Arial" w:hAnsi="Arial"/>
        </w:rPr>
        <w:t>;</w:t>
      </w:r>
    </w:p>
    <w:p w14:paraId="48638441" w14:textId="77777777" w:rsidR="0045484A" w:rsidRPr="0070068C" w:rsidRDefault="00C338B2" w:rsidP="0045484A">
      <w:pPr>
        <w:pStyle w:val="Paragrafoelenco"/>
        <w:rPr>
          <w:rFonts w:ascii="Arial" w:hAnsi="Arial"/>
          <w:color w:val="auto"/>
        </w:rPr>
      </w:pPr>
    </w:p>
    <w:p w14:paraId="48638442" w14:textId="77777777" w:rsidR="0045484A" w:rsidRPr="0045484A" w:rsidRDefault="00C338B2" w:rsidP="0045484A">
      <w:pPr>
        <w:numPr>
          <w:ilvl w:val="0"/>
          <w:numId w:val="10"/>
        </w:numPr>
        <w:rPr>
          <w:color w:val="000000"/>
        </w:rPr>
      </w:pPr>
      <w:r w:rsidRPr="0045484A">
        <w:rPr>
          <w:rFonts w:ascii="Arial" w:hAnsi="Arial"/>
          <w:b/>
          <w:bCs/>
          <w:color w:val="000000"/>
        </w:rPr>
        <w:t>di prendere atto</w:t>
      </w:r>
      <w:r w:rsidRPr="0045484A">
        <w:rPr>
          <w:rFonts w:ascii="Arial" w:hAnsi="Arial"/>
          <w:color w:val="000000"/>
        </w:rPr>
        <w:t xml:space="preserve"> che l’affidataria, in sede di offerta, non ha indicato la volontà di subappaltare alcuna delle opere relative alle categorie oggetto dell’appalto;</w:t>
      </w:r>
    </w:p>
    <w:p w14:paraId="48638443" w14:textId="77777777" w:rsidR="0045484A" w:rsidRPr="0045484A" w:rsidRDefault="00C338B2" w:rsidP="0045484A">
      <w:pPr>
        <w:pStyle w:val="Paragrafoelenco"/>
        <w:rPr>
          <w:rFonts w:ascii="Arial" w:hAnsi="Arial"/>
          <w:color w:val="000000"/>
        </w:rPr>
      </w:pPr>
    </w:p>
    <w:p w14:paraId="48638444" w14:textId="77777777" w:rsidR="007B6BAA" w:rsidRPr="007B6BAA" w:rsidRDefault="00C338B2" w:rsidP="0045484A">
      <w:pPr>
        <w:numPr>
          <w:ilvl w:val="0"/>
          <w:numId w:val="10"/>
        </w:numPr>
        <w:rPr>
          <w:color w:val="000000"/>
        </w:rPr>
      </w:pPr>
      <w:r w:rsidRPr="006E5C0C">
        <w:rPr>
          <w:rFonts w:ascii="Arial" w:hAnsi="Arial"/>
          <w:b/>
          <w:bCs/>
          <w:color w:val="000000"/>
        </w:rPr>
        <w:t xml:space="preserve">di </w:t>
      </w:r>
      <w:r>
        <w:rPr>
          <w:rFonts w:ascii="Arial" w:hAnsi="Arial"/>
          <w:b/>
          <w:bCs/>
          <w:color w:val="000000"/>
        </w:rPr>
        <w:t xml:space="preserve">dare atto che </w:t>
      </w:r>
      <w:r w:rsidRPr="0045484A">
        <w:rPr>
          <w:rFonts w:ascii="Arial" w:hAnsi="Arial"/>
          <w:color w:val="000000"/>
        </w:rPr>
        <w:t>ai sensi dell’art.183, comma 1 del D.Lgs 18/08/2000, n.267 l’impegno di spesa per l’import</w:t>
      </w:r>
      <w:r w:rsidRPr="0045484A">
        <w:rPr>
          <w:rFonts w:ascii="Arial" w:hAnsi="Arial"/>
          <w:color w:val="000000"/>
        </w:rPr>
        <w:t>o complessivo di €.66.761,12 comprensivo</w:t>
      </w:r>
      <w:r>
        <w:rPr>
          <w:rFonts w:ascii="Arial" w:hAnsi="Arial"/>
        </w:rPr>
        <w:t xml:space="preserve"> di IVA al 22% con imputazione agli strumenti contabili nei termini sottoindicati in ragione dell’esigibilità delle relative obbligazioni passive a carico dell’amministrazione comunale risulta impegnato come di segui</w:t>
      </w:r>
      <w:r>
        <w:rPr>
          <w:rFonts w:ascii="Arial" w:hAnsi="Arial"/>
        </w:rPr>
        <w:t>to</w:t>
      </w:r>
    </w:p>
    <w:p w14:paraId="48638445" w14:textId="77777777" w:rsidR="0045484A" w:rsidRPr="007B6BAA" w:rsidRDefault="00C338B2" w:rsidP="000F0739">
      <w:pPr>
        <w:numPr>
          <w:ilvl w:val="0"/>
          <w:numId w:val="12"/>
        </w:numPr>
        <w:spacing w:before="240"/>
        <w:rPr>
          <w:color w:val="000000"/>
        </w:rPr>
      </w:pPr>
      <w:r>
        <w:rPr>
          <w:rFonts w:ascii="Arial" w:eastAsia="Calibri" w:hAnsi="Arial" w:cs="Arial"/>
          <w:color w:val="000000"/>
        </w:rPr>
        <w:t>Bilancio di previsione 2021</w:t>
      </w:r>
    </w:p>
    <w:p w14:paraId="48638446" w14:textId="77777777" w:rsidR="007B6BAA" w:rsidRDefault="00C338B2" w:rsidP="000F0739">
      <w:pPr>
        <w:spacing w:after="120"/>
        <w:ind w:left="1440"/>
        <w:rPr>
          <w:rFonts w:ascii="Arial" w:eastAsia="Calibri" w:hAnsi="Arial" w:cs="Arial"/>
          <w:color w:val="000000"/>
        </w:rPr>
      </w:pPr>
      <w:r>
        <w:rPr>
          <w:rFonts w:ascii="Arial" w:eastAsia="Calibri" w:hAnsi="Arial" w:cs="Arial"/>
          <w:color w:val="000000"/>
        </w:rPr>
        <w:t xml:space="preserve">P.E.G.: capitolo </w:t>
      </w:r>
      <w:r>
        <w:rPr>
          <w:rFonts w:ascii="Arial" w:eastAsia="Calibri" w:hAnsi="Arial" w:cs="Arial"/>
          <w:color w:val="000000"/>
        </w:rPr>
        <w:t xml:space="preserve">29765 </w:t>
      </w:r>
      <w:r>
        <w:rPr>
          <w:rFonts w:ascii="Arial" w:eastAsia="Calibri" w:hAnsi="Arial" w:cs="Arial"/>
          <w:color w:val="000000"/>
        </w:rPr>
        <w:t xml:space="preserve">impegno 2683 per € </w:t>
      </w:r>
      <w:r>
        <w:rPr>
          <w:rFonts w:ascii="Arial" w:eastAsia="Calibri" w:hAnsi="Arial" w:cs="Arial"/>
          <w:color w:val="000000"/>
        </w:rPr>
        <w:t>36.600</w:t>
      </w:r>
      <w:r>
        <w:rPr>
          <w:rFonts w:ascii="Arial" w:eastAsia="Calibri" w:hAnsi="Arial" w:cs="Arial"/>
          <w:color w:val="000000"/>
        </w:rPr>
        <w:t>,00</w:t>
      </w:r>
    </w:p>
    <w:p w14:paraId="48638447" w14:textId="77777777" w:rsidR="00EC6A9D" w:rsidRPr="00EC6A9D" w:rsidRDefault="00C338B2" w:rsidP="00EC6A9D">
      <w:pPr>
        <w:numPr>
          <w:ilvl w:val="0"/>
          <w:numId w:val="12"/>
        </w:numPr>
        <w:rPr>
          <w:color w:val="000000"/>
        </w:rPr>
      </w:pPr>
      <w:r>
        <w:rPr>
          <w:rFonts w:ascii="Arial" w:eastAsia="Calibri" w:hAnsi="Arial" w:cs="Arial"/>
          <w:color w:val="000000"/>
        </w:rPr>
        <w:t>Bilancio di previsione 2022</w:t>
      </w:r>
    </w:p>
    <w:p w14:paraId="48638448" w14:textId="77777777" w:rsidR="00EC6A9D" w:rsidRDefault="00C338B2" w:rsidP="000F0739">
      <w:pPr>
        <w:ind w:left="1440"/>
        <w:rPr>
          <w:rFonts w:ascii="Arial" w:eastAsia="Calibri" w:hAnsi="Arial" w:cs="Arial"/>
          <w:color w:val="000000"/>
        </w:rPr>
      </w:pPr>
      <w:r>
        <w:rPr>
          <w:rFonts w:ascii="Arial" w:eastAsia="Calibri" w:hAnsi="Arial" w:cs="Arial"/>
          <w:color w:val="000000"/>
        </w:rPr>
        <w:t>P.E.G.: capitolo 297</w:t>
      </w:r>
      <w:r>
        <w:rPr>
          <w:rFonts w:ascii="Arial" w:eastAsia="Calibri" w:hAnsi="Arial" w:cs="Arial"/>
          <w:color w:val="000000"/>
        </w:rPr>
        <w:t>65</w:t>
      </w:r>
      <w:r>
        <w:rPr>
          <w:rFonts w:ascii="Arial" w:eastAsia="Calibri" w:hAnsi="Arial" w:cs="Arial"/>
          <w:color w:val="000000"/>
        </w:rPr>
        <w:t xml:space="preserve"> impegno </w:t>
      </w:r>
      <w:r>
        <w:rPr>
          <w:rFonts w:ascii="Arial" w:eastAsia="Calibri" w:hAnsi="Arial" w:cs="Arial"/>
          <w:color w:val="000000"/>
        </w:rPr>
        <w:t>909</w:t>
      </w:r>
      <w:r>
        <w:rPr>
          <w:rFonts w:ascii="Arial" w:eastAsia="Calibri" w:hAnsi="Arial" w:cs="Arial"/>
          <w:color w:val="000000"/>
        </w:rPr>
        <w:t xml:space="preserve"> per € </w:t>
      </w:r>
      <w:r>
        <w:rPr>
          <w:rFonts w:ascii="Arial" w:eastAsia="Calibri" w:hAnsi="Arial" w:cs="Arial"/>
          <w:color w:val="000000"/>
        </w:rPr>
        <w:t>30.161,12</w:t>
      </w:r>
    </w:p>
    <w:p w14:paraId="48638449" w14:textId="77777777" w:rsidR="00EC6A9D" w:rsidRPr="0045484A" w:rsidRDefault="00C338B2" w:rsidP="00EC6A9D">
      <w:pPr>
        <w:ind w:left="1440"/>
        <w:rPr>
          <w:color w:val="000000"/>
        </w:rPr>
      </w:pPr>
    </w:p>
    <w:bookmarkEnd w:id="8"/>
    <w:p w14:paraId="4863844A" w14:textId="77777777" w:rsidR="0045484A" w:rsidRDefault="00C338B2" w:rsidP="0045484A">
      <w:pPr>
        <w:jc w:val="left"/>
        <w:rPr>
          <w:rFonts w:ascii="ArialMT" w:hAnsi="ArialMT" w:cs="ArialMT"/>
          <w:sz w:val="24"/>
          <w:szCs w:val="24"/>
        </w:rPr>
      </w:pPr>
    </w:p>
    <w:p w14:paraId="4863844B" w14:textId="77777777" w:rsidR="0045484A" w:rsidRDefault="00C338B2" w:rsidP="0045484A">
      <w:pPr>
        <w:jc w:val="left"/>
        <w:rPr>
          <w:rFonts w:ascii="Arial" w:hAnsi="Arial" w:cs="Arial"/>
        </w:rPr>
      </w:pPr>
      <w:r>
        <w:rPr>
          <w:rFonts w:ascii="Arial-BoldMT" w:hAnsi="Arial-BoldMT" w:cs="Arial-BoldMT"/>
          <w:b/>
          <w:bCs/>
          <w:sz w:val="24"/>
          <w:szCs w:val="24"/>
        </w:rPr>
        <w:t xml:space="preserve">  </w:t>
      </w:r>
      <w:r>
        <w:rPr>
          <w:rFonts w:ascii="Arial" w:hAnsi="Arial" w:cs="Arial"/>
          <w:b/>
          <w:bCs/>
        </w:rPr>
        <w:t>Allegati:</w:t>
      </w:r>
    </w:p>
    <w:p w14:paraId="4863844C" w14:textId="77777777" w:rsidR="0045484A" w:rsidRDefault="00C338B2" w:rsidP="0045484A">
      <w:pPr>
        <w:pStyle w:val="Paragrafoelenco"/>
        <w:tabs>
          <w:tab w:val="left" w:pos="567"/>
        </w:tabs>
        <w:ind w:left="709"/>
        <w:rPr>
          <w:sz w:val="24"/>
          <w:szCs w:val="24"/>
        </w:rPr>
      </w:pPr>
      <w:r>
        <w:rPr>
          <w:rFonts w:ascii="Arial" w:hAnsi="Arial" w:cs="Arial"/>
        </w:rPr>
        <w:t xml:space="preserve">A) - </w:t>
      </w:r>
      <w:bookmarkStart w:id="9" w:name="__UnoMark__1832_3246688135"/>
      <w:bookmarkEnd w:id="9"/>
      <w:r>
        <w:rPr>
          <w:rFonts w:ascii="Arial" w:hAnsi="Arial" w:cs="Arial"/>
          <w:i/>
        </w:rPr>
        <w:t>Report</w:t>
      </w:r>
      <w:r>
        <w:rPr>
          <w:rFonts w:ascii="Arial" w:hAnsi="Arial" w:cs="Arial"/>
        </w:rPr>
        <w:t xml:space="preserve"> della procedura ID n.</w:t>
      </w:r>
      <w:r>
        <w:rPr>
          <w:rFonts w:ascii="Arial" w:eastAsia="Calibri" w:hAnsi="Arial" w:cs="Arial"/>
          <w:lang w:eastAsia="en-US"/>
        </w:rPr>
        <w:t xml:space="preserve"> </w:t>
      </w:r>
      <w:r>
        <w:rPr>
          <w:rFonts w:ascii="Arial" w:eastAsia="Arial" w:hAnsi="Arial" w:cs="Arial"/>
          <w:color w:val="000000"/>
          <w:lang w:eastAsia="en-US"/>
        </w:rPr>
        <w:t xml:space="preserve">152627584 </w:t>
      </w:r>
      <w:r>
        <w:rPr>
          <w:rFonts w:ascii="Arial" w:hAnsi="Arial" w:cs="Arial"/>
        </w:rPr>
        <w:t xml:space="preserve">effettuata sulla piattaforma di </w:t>
      </w:r>
      <w:r>
        <w:rPr>
          <w:rFonts w:ascii="Arial" w:hAnsi="Arial" w:cs="Arial"/>
          <w:i/>
        </w:rPr>
        <w:t xml:space="preserve">e-procurement </w:t>
      </w:r>
      <w:r>
        <w:rPr>
          <w:rFonts w:ascii="Arial" w:hAnsi="Arial" w:cs="Arial"/>
        </w:rPr>
        <w:t>della Regione Lombardia (SINTEL</w:t>
      </w:r>
      <w:r>
        <w:rPr>
          <w:rFonts w:ascii="Arial" w:hAnsi="Arial" w:cs="Arial"/>
          <w:sz w:val="24"/>
          <w:szCs w:val="24"/>
        </w:rPr>
        <w:t>).</w:t>
      </w:r>
    </w:p>
    <w:p w14:paraId="4863844D" w14:textId="77777777" w:rsidR="0045484A" w:rsidRDefault="00C338B2" w:rsidP="0045484A">
      <w:pPr>
        <w:jc w:val="left"/>
        <w:rPr>
          <w:rFonts w:ascii="Arial" w:hAnsi="Arial"/>
          <w:sz w:val="24"/>
          <w:szCs w:val="24"/>
        </w:rPr>
      </w:pPr>
    </w:p>
    <w:p w14:paraId="4863844E" w14:textId="77777777" w:rsidR="0045484A" w:rsidRDefault="00C338B2" w:rsidP="0045484A">
      <w:pPr>
        <w:ind w:firstLine="6"/>
        <w:jc w:val="left"/>
        <w:rPr>
          <w:sz w:val="24"/>
          <w:szCs w:val="24"/>
        </w:rPr>
      </w:pPr>
    </w:p>
    <w:p w14:paraId="4863844F" w14:textId="77777777" w:rsidR="0045484A" w:rsidRDefault="00C338B2" w:rsidP="0045484A">
      <w:pPr>
        <w:ind w:firstLine="6"/>
        <w:jc w:val="left"/>
        <w:rPr>
          <w:sz w:val="24"/>
          <w:szCs w:val="24"/>
        </w:rPr>
      </w:pPr>
    </w:p>
    <w:p w14:paraId="48638450" w14:textId="77777777" w:rsidR="0045484A" w:rsidRDefault="00C338B2" w:rsidP="0045484A">
      <w:pPr>
        <w:ind w:firstLine="6"/>
        <w:jc w:val="left"/>
        <w:rPr>
          <w:rFonts w:ascii="Arial" w:hAnsi="Arial" w:cs="Arial"/>
          <w:i/>
          <w:iCs/>
          <w:sz w:val="16"/>
          <w:szCs w:val="16"/>
        </w:rPr>
      </w:pPr>
      <w:r>
        <w:rPr>
          <w:rFonts w:ascii="Arial" w:hAnsi="Arial" w:cs="Arial"/>
          <w:i/>
          <w:iCs/>
          <w:sz w:val="16"/>
          <w:szCs w:val="16"/>
        </w:rPr>
        <w:t>GC/GB/SEGNALETICA 2022_agg. ISOV</w:t>
      </w:r>
    </w:p>
    <w:p w14:paraId="48638451" w14:textId="77777777" w:rsidR="005D4A29" w:rsidRPr="00430304" w:rsidRDefault="00C338B2" w:rsidP="009953E3">
      <w:pPr>
        <w:contextualSpacing/>
        <w:rPr>
          <w:rFonts w:ascii="Arial" w:hAnsi="Arial" w:cs="Arial"/>
        </w:rPr>
      </w:pPr>
    </w:p>
    <w:p w14:paraId="48638452" w14:textId="77777777" w:rsidR="003B2FB5" w:rsidRPr="00430304" w:rsidRDefault="00C338B2" w:rsidP="00037DAC">
      <w:pPr>
        <w:contextualSpacing/>
        <w:rPr>
          <w:rFonts w:ascii="Arial" w:hAnsi="Arial" w:cs="Arial"/>
        </w:rPr>
      </w:pPr>
    </w:p>
    <w:tbl>
      <w:tblPr>
        <w:tblW w:w="9889" w:type="dxa"/>
        <w:tblLook w:val="0000" w:firstRow="0" w:lastRow="0" w:firstColumn="0" w:lastColumn="0" w:noHBand="0" w:noVBand="0"/>
      </w:tblPr>
      <w:tblGrid>
        <w:gridCol w:w="4944"/>
        <w:gridCol w:w="4945"/>
      </w:tblGrid>
      <w:tr w:rsidR="00CB0606" w14:paraId="48638454" w14:textId="77777777" w:rsidTr="00311EDC">
        <w:trPr>
          <w:trHeight w:val="378"/>
        </w:trPr>
        <w:tc>
          <w:tcPr>
            <w:tcW w:w="9889" w:type="dxa"/>
            <w:gridSpan w:val="2"/>
          </w:tcPr>
          <w:p w14:paraId="48638453" w14:textId="77777777" w:rsidR="00311EDC" w:rsidRPr="00430304" w:rsidRDefault="00C338B2" w:rsidP="00D15CD4">
            <w:pPr>
              <w:pStyle w:val="Nessunaspaziatura"/>
              <w:contextualSpacing/>
              <w:rPr>
                <w:rFonts w:ascii="Arial" w:hAnsi="Arial" w:cs="Arial"/>
                <w:sz w:val="20"/>
              </w:rPr>
            </w:pPr>
          </w:p>
        </w:tc>
      </w:tr>
      <w:tr w:rsidR="00CB0606" w14:paraId="4863845C" w14:textId="77777777" w:rsidTr="00311EDC">
        <w:trPr>
          <w:trHeight w:val="378"/>
        </w:trPr>
        <w:tc>
          <w:tcPr>
            <w:tcW w:w="4944" w:type="dxa"/>
          </w:tcPr>
          <w:p w14:paraId="48638455" w14:textId="77777777" w:rsidR="00311EDC" w:rsidRPr="00843B5E" w:rsidRDefault="00C338B2" w:rsidP="00D15CD4">
            <w:pPr>
              <w:pStyle w:val="Nessunaspaziatura"/>
              <w:contextualSpacing/>
              <w:rPr>
                <w:rFonts w:ascii="Arial" w:hAnsi="Arial" w:cs="Arial"/>
                <w:szCs w:val="24"/>
              </w:rPr>
            </w:pPr>
            <w:r w:rsidRPr="00843B5E">
              <w:rPr>
                <w:rFonts w:ascii="Arial" w:hAnsi="Arial" w:cs="Arial"/>
                <w:szCs w:val="24"/>
              </w:rPr>
              <w:t xml:space="preserve">Gallarate, </w:t>
            </w:r>
            <w:r w:rsidRPr="00843B5E">
              <w:rPr>
                <w:rFonts w:ascii="Arial" w:hAnsi="Arial" w:cs="Arial"/>
                <w:szCs w:val="24"/>
              </w:rPr>
              <w:fldChar w:fldCharType="begin"/>
            </w:r>
            <w:r w:rsidRPr="00843B5E">
              <w:rPr>
                <w:rFonts w:ascii="Arial" w:hAnsi="Arial" w:cs="Arial"/>
                <w:szCs w:val="24"/>
              </w:rPr>
              <w:instrText xml:space="preserve"> MERGEFIELD DATA_DETERMINA </w:instrText>
            </w:r>
            <w:r w:rsidRPr="00843B5E">
              <w:rPr>
                <w:rFonts w:ascii="Arial" w:hAnsi="Arial" w:cs="Arial"/>
                <w:szCs w:val="24"/>
              </w:rPr>
              <w:fldChar w:fldCharType="separate"/>
            </w:r>
            <w:r>
              <w:rPr>
                <w:rFonts w:ascii="Arial" w:hAnsi="Arial" w:cs="Arial"/>
                <w:noProof/>
                <w:szCs w:val="24"/>
              </w:rPr>
              <w:t>«DATA_DETERMINA»</w:t>
            </w:r>
            <w:r w:rsidRPr="00843B5E">
              <w:rPr>
                <w:rFonts w:ascii="Arial" w:hAnsi="Arial" w:cs="Arial"/>
                <w:szCs w:val="24"/>
              </w:rPr>
              <w:fldChar w:fldCharType="end"/>
            </w:r>
          </w:p>
          <w:p w14:paraId="48638456" w14:textId="77777777" w:rsidR="00311EDC" w:rsidRPr="00843B5E" w:rsidRDefault="00C338B2" w:rsidP="00D15CD4">
            <w:pPr>
              <w:pStyle w:val="Nessunaspaziatura"/>
              <w:contextualSpacing/>
              <w:rPr>
                <w:rFonts w:ascii="Arial" w:hAnsi="Arial" w:cs="Arial"/>
                <w:szCs w:val="24"/>
              </w:rPr>
            </w:pPr>
          </w:p>
        </w:tc>
        <w:tc>
          <w:tcPr>
            <w:tcW w:w="4945" w:type="dxa"/>
          </w:tcPr>
          <w:p w14:paraId="48638457" w14:textId="77777777" w:rsidR="00311EDC" w:rsidRPr="00843B5E" w:rsidRDefault="00C338B2" w:rsidP="00D15CD4">
            <w:pPr>
              <w:pStyle w:val="Nessunaspaziatura"/>
              <w:contextualSpacing/>
              <w:jc w:val="center"/>
              <w:rPr>
                <w:rFonts w:ascii="Arial" w:hAnsi="Arial" w:cs="Arial"/>
                <w:szCs w:val="24"/>
              </w:rPr>
            </w:pPr>
            <w:r w:rsidRPr="00843B5E">
              <w:rPr>
                <w:rFonts w:ascii="Arial" w:hAnsi="Arial" w:cs="Arial"/>
                <w:szCs w:val="24"/>
              </w:rPr>
              <w:t>Il Dirigente</w:t>
            </w:r>
          </w:p>
          <w:p w14:paraId="48638458" w14:textId="77777777" w:rsidR="00311EDC" w:rsidRPr="00843B5E" w:rsidRDefault="00C338B2" w:rsidP="00D15CD4">
            <w:pPr>
              <w:pStyle w:val="Nessunaspaziatura"/>
              <w:contextualSpacing/>
              <w:jc w:val="center"/>
              <w:rPr>
                <w:rFonts w:ascii="Arial" w:hAnsi="Arial" w:cs="Arial"/>
                <w:szCs w:val="24"/>
              </w:rPr>
            </w:pPr>
          </w:p>
          <w:p w14:paraId="48638459" w14:textId="77777777" w:rsidR="00311EDC" w:rsidRPr="00843B5E" w:rsidRDefault="00C338B2" w:rsidP="00D15CD4">
            <w:pPr>
              <w:pStyle w:val="Nessunaspaziatura"/>
              <w:contextualSpacing/>
              <w:jc w:val="center"/>
              <w:rPr>
                <w:rFonts w:ascii="Arial" w:hAnsi="Arial" w:cs="Arial"/>
                <w:szCs w:val="24"/>
              </w:rPr>
            </w:pPr>
            <w:r w:rsidRPr="00843B5E">
              <w:rPr>
                <w:rFonts w:ascii="Arial" w:hAnsi="Arial" w:cs="Arial"/>
                <w:szCs w:val="24"/>
              </w:rPr>
              <w:fldChar w:fldCharType="begin"/>
            </w:r>
            <w:r w:rsidRPr="00843B5E">
              <w:rPr>
                <w:rFonts w:ascii="Arial" w:hAnsi="Arial" w:cs="Arial"/>
                <w:szCs w:val="24"/>
              </w:rPr>
              <w:instrText xml:space="preserve"> MERGEFIELD FIRMATARIO </w:instrText>
            </w:r>
            <w:r w:rsidRPr="00843B5E">
              <w:rPr>
                <w:rFonts w:ascii="Arial" w:hAnsi="Arial" w:cs="Arial"/>
                <w:szCs w:val="24"/>
              </w:rPr>
              <w:fldChar w:fldCharType="separate"/>
            </w:r>
            <w:r>
              <w:rPr>
                <w:rFonts w:ascii="Arial" w:hAnsi="Arial" w:cs="Arial"/>
                <w:noProof/>
                <w:szCs w:val="24"/>
              </w:rPr>
              <w:t>«FIRMATARIO»</w:t>
            </w:r>
            <w:r w:rsidRPr="00843B5E">
              <w:rPr>
                <w:rFonts w:ascii="Arial" w:hAnsi="Arial" w:cs="Arial"/>
                <w:szCs w:val="24"/>
              </w:rPr>
              <w:fldChar w:fldCharType="end"/>
            </w:r>
          </w:p>
          <w:p w14:paraId="4863845A" w14:textId="77777777" w:rsidR="00311EDC" w:rsidRPr="00843B5E" w:rsidRDefault="00C338B2" w:rsidP="00D15CD4">
            <w:pPr>
              <w:pStyle w:val="Nessunaspaziatura"/>
              <w:contextualSpacing/>
              <w:jc w:val="center"/>
              <w:rPr>
                <w:rFonts w:ascii="Arial" w:hAnsi="Arial" w:cs="Arial"/>
                <w:sz w:val="16"/>
                <w:szCs w:val="16"/>
              </w:rPr>
            </w:pPr>
            <w:r w:rsidRPr="00843B5E">
              <w:rPr>
                <w:rFonts w:ascii="Arial" w:hAnsi="Arial" w:cs="Arial"/>
                <w:sz w:val="16"/>
                <w:szCs w:val="16"/>
              </w:rPr>
              <w:t>(Sottoscritto digitalmente ai sensi</w:t>
            </w:r>
          </w:p>
          <w:p w14:paraId="4863845B" w14:textId="77777777" w:rsidR="00311EDC" w:rsidRPr="00430304" w:rsidRDefault="00C338B2" w:rsidP="00D15CD4">
            <w:pPr>
              <w:pStyle w:val="Nessunaspaziatura"/>
              <w:contextualSpacing/>
              <w:jc w:val="center"/>
              <w:rPr>
                <w:rFonts w:ascii="Arial" w:hAnsi="Arial" w:cs="Arial"/>
                <w:sz w:val="20"/>
              </w:rPr>
            </w:pPr>
            <w:r w:rsidRPr="00843B5E">
              <w:rPr>
                <w:rFonts w:ascii="Arial" w:hAnsi="Arial" w:cs="Arial"/>
                <w:sz w:val="16"/>
                <w:szCs w:val="16"/>
              </w:rPr>
              <w:t>dell'art. 21 D.L.gs n 82/2005 e s.m.i.)</w:t>
            </w:r>
          </w:p>
        </w:tc>
      </w:tr>
    </w:tbl>
    <w:p w14:paraId="4863845D" w14:textId="77777777" w:rsidR="003B2FB5" w:rsidRPr="00430304" w:rsidRDefault="00C338B2" w:rsidP="00D15CD4">
      <w:pPr>
        <w:contextualSpacing/>
        <w:rPr>
          <w:rFonts w:ascii="Arial" w:hAnsi="Arial" w:cs="Arial"/>
        </w:rPr>
      </w:pPr>
    </w:p>
    <w:sectPr w:rsidR="003B2FB5" w:rsidRPr="00430304">
      <w:footerReference w:type="default" r:id="rId13"/>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8465" w14:textId="77777777" w:rsidR="00000000" w:rsidRDefault="00C338B2">
      <w:r>
        <w:separator/>
      </w:r>
    </w:p>
  </w:endnote>
  <w:endnote w:type="continuationSeparator" w:id="0">
    <w:p w14:paraId="48638467" w14:textId="77777777" w:rsidR="00000000" w:rsidRDefault="00C33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ArialMT">
    <w:altName w:val="Arial"/>
    <w:charset w:val="01"/>
    <w:family w:val="auto"/>
    <w:pitch w:val="default"/>
  </w:font>
  <w:font w:name="Arial-BoldMT">
    <w:altName w:val="Arial"/>
    <w:charset w:val="00"/>
    <w:family w:val="roman"/>
    <w:pitch w:val="variable"/>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45F" w14:textId="77777777" w:rsidR="00010446" w:rsidRDefault="00C338B2">
    <w:pPr>
      <w:pStyle w:val="Pidipagina"/>
      <w:jc w:val="right"/>
    </w:pPr>
    <w:r>
      <w:fldChar w:fldCharType="begin"/>
    </w:r>
    <w:r>
      <w:instrText>PAGE   \* MERGEFORMAT</w:instrText>
    </w:r>
    <w:r>
      <w:fldChar w:fldCharType="separate"/>
    </w:r>
    <w:r>
      <w:rPr>
        <w:noProof/>
      </w:rPr>
      <w:t>6</w:t>
    </w:r>
    <w:r>
      <w:fldChar w:fldCharType="end"/>
    </w:r>
  </w:p>
  <w:p w14:paraId="48638460" w14:textId="77777777" w:rsidR="00010446" w:rsidRDefault="00C338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8461" w14:textId="77777777" w:rsidR="00000000" w:rsidRDefault="00C338B2">
      <w:r>
        <w:separator/>
      </w:r>
    </w:p>
  </w:footnote>
  <w:footnote w:type="continuationSeparator" w:id="0">
    <w:p w14:paraId="48638463" w14:textId="77777777" w:rsidR="00000000" w:rsidRDefault="00C33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8D4581"/>
    <w:multiLevelType w:val="hybridMultilevel"/>
    <w:tmpl w:val="48BCBE72"/>
    <w:lvl w:ilvl="0" w:tplc="2E1E8C28">
      <w:start w:val="14"/>
      <w:numFmt w:val="upperLetter"/>
      <w:lvlText w:val="%1."/>
      <w:lvlJc w:val="left"/>
      <w:pPr>
        <w:tabs>
          <w:tab w:val="num" w:pos="4965"/>
        </w:tabs>
        <w:ind w:left="4965" w:hanging="1425"/>
      </w:pPr>
      <w:rPr>
        <w:rFonts w:hint="default"/>
      </w:rPr>
    </w:lvl>
    <w:lvl w:ilvl="1" w:tplc="611CCFB8" w:tentative="1">
      <w:start w:val="1"/>
      <w:numFmt w:val="lowerLetter"/>
      <w:lvlText w:val="%2."/>
      <w:lvlJc w:val="left"/>
      <w:pPr>
        <w:tabs>
          <w:tab w:val="num" w:pos="4620"/>
        </w:tabs>
        <w:ind w:left="4620" w:hanging="360"/>
      </w:pPr>
    </w:lvl>
    <w:lvl w:ilvl="2" w:tplc="567C4BC8" w:tentative="1">
      <w:start w:val="1"/>
      <w:numFmt w:val="lowerRoman"/>
      <w:lvlText w:val="%3."/>
      <w:lvlJc w:val="right"/>
      <w:pPr>
        <w:tabs>
          <w:tab w:val="num" w:pos="5340"/>
        </w:tabs>
        <w:ind w:left="5340" w:hanging="180"/>
      </w:pPr>
    </w:lvl>
    <w:lvl w:ilvl="3" w:tplc="85164240" w:tentative="1">
      <w:start w:val="1"/>
      <w:numFmt w:val="decimal"/>
      <w:lvlText w:val="%4."/>
      <w:lvlJc w:val="left"/>
      <w:pPr>
        <w:tabs>
          <w:tab w:val="num" w:pos="6060"/>
        </w:tabs>
        <w:ind w:left="6060" w:hanging="360"/>
      </w:pPr>
    </w:lvl>
    <w:lvl w:ilvl="4" w:tplc="03FA09F0" w:tentative="1">
      <w:start w:val="1"/>
      <w:numFmt w:val="lowerLetter"/>
      <w:lvlText w:val="%5."/>
      <w:lvlJc w:val="left"/>
      <w:pPr>
        <w:tabs>
          <w:tab w:val="num" w:pos="6780"/>
        </w:tabs>
        <w:ind w:left="6780" w:hanging="360"/>
      </w:pPr>
    </w:lvl>
    <w:lvl w:ilvl="5" w:tplc="9D902B34" w:tentative="1">
      <w:start w:val="1"/>
      <w:numFmt w:val="lowerRoman"/>
      <w:lvlText w:val="%6."/>
      <w:lvlJc w:val="right"/>
      <w:pPr>
        <w:tabs>
          <w:tab w:val="num" w:pos="7500"/>
        </w:tabs>
        <w:ind w:left="7500" w:hanging="180"/>
      </w:pPr>
    </w:lvl>
    <w:lvl w:ilvl="6" w:tplc="C1B86B10" w:tentative="1">
      <w:start w:val="1"/>
      <w:numFmt w:val="decimal"/>
      <w:lvlText w:val="%7."/>
      <w:lvlJc w:val="left"/>
      <w:pPr>
        <w:tabs>
          <w:tab w:val="num" w:pos="8220"/>
        </w:tabs>
        <w:ind w:left="8220" w:hanging="360"/>
      </w:pPr>
    </w:lvl>
    <w:lvl w:ilvl="7" w:tplc="BDC4A7C4" w:tentative="1">
      <w:start w:val="1"/>
      <w:numFmt w:val="lowerLetter"/>
      <w:lvlText w:val="%8."/>
      <w:lvlJc w:val="left"/>
      <w:pPr>
        <w:tabs>
          <w:tab w:val="num" w:pos="8940"/>
        </w:tabs>
        <w:ind w:left="8940" w:hanging="360"/>
      </w:pPr>
    </w:lvl>
    <w:lvl w:ilvl="8" w:tplc="8ED28858" w:tentative="1">
      <w:start w:val="1"/>
      <w:numFmt w:val="lowerRoman"/>
      <w:lvlText w:val="%9."/>
      <w:lvlJc w:val="right"/>
      <w:pPr>
        <w:tabs>
          <w:tab w:val="num" w:pos="9660"/>
        </w:tabs>
        <w:ind w:left="9660" w:hanging="180"/>
      </w:pPr>
    </w:lvl>
  </w:abstractNum>
  <w:abstractNum w:abstractNumId="2" w15:restartNumberingAfterBreak="0">
    <w:nsid w:val="12835A89"/>
    <w:multiLevelType w:val="hybridMultilevel"/>
    <w:tmpl w:val="E1A8AEF2"/>
    <w:lvl w:ilvl="0" w:tplc="7122C75E">
      <w:start w:val="1"/>
      <w:numFmt w:val="upperLetter"/>
      <w:lvlText w:val="%1)"/>
      <w:lvlJc w:val="left"/>
      <w:pPr>
        <w:ind w:left="720" w:hanging="360"/>
      </w:pPr>
      <w:rPr>
        <w:rFonts w:hint="default"/>
      </w:rPr>
    </w:lvl>
    <w:lvl w:ilvl="1" w:tplc="D3F269D4" w:tentative="1">
      <w:start w:val="1"/>
      <w:numFmt w:val="lowerLetter"/>
      <w:lvlText w:val="%2."/>
      <w:lvlJc w:val="left"/>
      <w:pPr>
        <w:ind w:left="1440" w:hanging="360"/>
      </w:pPr>
    </w:lvl>
    <w:lvl w:ilvl="2" w:tplc="57246DB2" w:tentative="1">
      <w:start w:val="1"/>
      <w:numFmt w:val="lowerRoman"/>
      <w:lvlText w:val="%3."/>
      <w:lvlJc w:val="right"/>
      <w:pPr>
        <w:ind w:left="2160" w:hanging="180"/>
      </w:pPr>
    </w:lvl>
    <w:lvl w:ilvl="3" w:tplc="C3066372" w:tentative="1">
      <w:start w:val="1"/>
      <w:numFmt w:val="decimal"/>
      <w:lvlText w:val="%4."/>
      <w:lvlJc w:val="left"/>
      <w:pPr>
        <w:ind w:left="2880" w:hanging="360"/>
      </w:pPr>
    </w:lvl>
    <w:lvl w:ilvl="4" w:tplc="7ED66EF8" w:tentative="1">
      <w:start w:val="1"/>
      <w:numFmt w:val="lowerLetter"/>
      <w:lvlText w:val="%5."/>
      <w:lvlJc w:val="left"/>
      <w:pPr>
        <w:ind w:left="3600" w:hanging="360"/>
      </w:pPr>
    </w:lvl>
    <w:lvl w:ilvl="5" w:tplc="B77A3118" w:tentative="1">
      <w:start w:val="1"/>
      <w:numFmt w:val="lowerRoman"/>
      <w:lvlText w:val="%6."/>
      <w:lvlJc w:val="right"/>
      <w:pPr>
        <w:ind w:left="4320" w:hanging="180"/>
      </w:pPr>
    </w:lvl>
    <w:lvl w:ilvl="6" w:tplc="B04856AA" w:tentative="1">
      <w:start w:val="1"/>
      <w:numFmt w:val="decimal"/>
      <w:lvlText w:val="%7."/>
      <w:lvlJc w:val="left"/>
      <w:pPr>
        <w:ind w:left="5040" w:hanging="360"/>
      </w:pPr>
    </w:lvl>
    <w:lvl w:ilvl="7" w:tplc="21D41C56" w:tentative="1">
      <w:start w:val="1"/>
      <w:numFmt w:val="lowerLetter"/>
      <w:lvlText w:val="%8."/>
      <w:lvlJc w:val="left"/>
      <w:pPr>
        <w:ind w:left="5760" w:hanging="360"/>
      </w:pPr>
    </w:lvl>
    <w:lvl w:ilvl="8" w:tplc="904E9D06" w:tentative="1">
      <w:start w:val="1"/>
      <w:numFmt w:val="lowerRoman"/>
      <w:lvlText w:val="%9."/>
      <w:lvlJc w:val="right"/>
      <w:pPr>
        <w:ind w:left="6480" w:hanging="180"/>
      </w:pPr>
    </w:lvl>
  </w:abstractNum>
  <w:abstractNum w:abstractNumId="3" w15:restartNumberingAfterBreak="0">
    <w:nsid w:val="1B4265EC"/>
    <w:multiLevelType w:val="multilevel"/>
    <w:tmpl w:val="CC185366"/>
    <w:lvl w:ilvl="0">
      <w:start w:val="1"/>
      <w:numFmt w:val="bullet"/>
      <w:lvlText w:val="•"/>
      <w:lvlJc w:val="left"/>
      <w:pPr>
        <w:ind w:left="1070" w:hanging="360"/>
      </w:pPr>
      <w:rPr>
        <w:rFonts w:ascii="Times New Roman" w:hAnsi="Times New Roman" w:cs="Times New Roman" w:hint="default"/>
        <w:b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731AB5"/>
    <w:multiLevelType w:val="hybridMultilevel"/>
    <w:tmpl w:val="8D1A924A"/>
    <w:lvl w:ilvl="0" w:tplc="33965ECC">
      <w:start w:val="1"/>
      <w:numFmt w:val="decimal"/>
      <w:lvlText w:val="%1."/>
      <w:lvlJc w:val="left"/>
      <w:pPr>
        <w:tabs>
          <w:tab w:val="num" w:pos="1004"/>
        </w:tabs>
        <w:ind w:left="1004" w:hanging="360"/>
      </w:pPr>
    </w:lvl>
    <w:lvl w:ilvl="1" w:tplc="0E0E8030" w:tentative="1">
      <w:start w:val="1"/>
      <w:numFmt w:val="lowerLetter"/>
      <w:lvlText w:val="%2."/>
      <w:lvlJc w:val="left"/>
      <w:pPr>
        <w:tabs>
          <w:tab w:val="num" w:pos="1724"/>
        </w:tabs>
        <w:ind w:left="1724" w:hanging="360"/>
      </w:pPr>
    </w:lvl>
    <w:lvl w:ilvl="2" w:tplc="32381C22" w:tentative="1">
      <w:start w:val="1"/>
      <w:numFmt w:val="lowerRoman"/>
      <w:lvlText w:val="%3."/>
      <w:lvlJc w:val="right"/>
      <w:pPr>
        <w:tabs>
          <w:tab w:val="num" w:pos="2444"/>
        </w:tabs>
        <w:ind w:left="2444" w:hanging="180"/>
      </w:pPr>
    </w:lvl>
    <w:lvl w:ilvl="3" w:tplc="B226CE64" w:tentative="1">
      <w:start w:val="1"/>
      <w:numFmt w:val="decimal"/>
      <w:lvlText w:val="%4."/>
      <w:lvlJc w:val="left"/>
      <w:pPr>
        <w:tabs>
          <w:tab w:val="num" w:pos="3164"/>
        </w:tabs>
        <w:ind w:left="3164" w:hanging="360"/>
      </w:pPr>
    </w:lvl>
    <w:lvl w:ilvl="4" w:tplc="68D4EC6E" w:tentative="1">
      <w:start w:val="1"/>
      <w:numFmt w:val="lowerLetter"/>
      <w:lvlText w:val="%5."/>
      <w:lvlJc w:val="left"/>
      <w:pPr>
        <w:tabs>
          <w:tab w:val="num" w:pos="3884"/>
        </w:tabs>
        <w:ind w:left="3884" w:hanging="360"/>
      </w:pPr>
    </w:lvl>
    <w:lvl w:ilvl="5" w:tplc="BAF27148" w:tentative="1">
      <w:start w:val="1"/>
      <w:numFmt w:val="lowerRoman"/>
      <w:lvlText w:val="%6."/>
      <w:lvlJc w:val="right"/>
      <w:pPr>
        <w:tabs>
          <w:tab w:val="num" w:pos="4604"/>
        </w:tabs>
        <w:ind w:left="4604" w:hanging="180"/>
      </w:pPr>
    </w:lvl>
    <w:lvl w:ilvl="6" w:tplc="5568DDDC" w:tentative="1">
      <w:start w:val="1"/>
      <w:numFmt w:val="decimal"/>
      <w:lvlText w:val="%7."/>
      <w:lvlJc w:val="left"/>
      <w:pPr>
        <w:tabs>
          <w:tab w:val="num" w:pos="5324"/>
        </w:tabs>
        <w:ind w:left="5324" w:hanging="360"/>
      </w:pPr>
    </w:lvl>
    <w:lvl w:ilvl="7" w:tplc="EF680986" w:tentative="1">
      <w:start w:val="1"/>
      <w:numFmt w:val="lowerLetter"/>
      <w:lvlText w:val="%8."/>
      <w:lvlJc w:val="left"/>
      <w:pPr>
        <w:tabs>
          <w:tab w:val="num" w:pos="6044"/>
        </w:tabs>
        <w:ind w:left="6044" w:hanging="360"/>
      </w:pPr>
    </w:lvl>
    <w:lvl w:ilvl="8" w:tplc="C78E171E" w:tentative="1">
      <w:start w:val="1"/>
      <w:numFmt w:val="lowerRoman"/>
      <w:lvlText w:val="%9."/>
      <w:lvlJc w:val="right"/>
      <w:pPr>
        <w:tabs>
          <w:tab w:val="num" w:pos="6764"/>
        </w:tabs>
        <w:ind w:left="6764" w:hanging="180"/>
      </w:pPr>
    </w:lvl>
  </w:abstractNum>
  <w:abstractNum w:abstractNumId="5" w15:restartNumberingAfterBreak="0">
    <w:nsid w:val="3621567C"/>
    <w:multiLevelType w:val="hybridMultilevel"/>
    <w:tmpl w:val="9EC8F8DE"/>
    <w:lvl w:ilvl="0" w:tplc="FCE6B52E">
      <w:start w:val="1"/>
      <w:numFmt w:val="decimal"/>
      <w:lvlText w:val="%1."/>
      <w:lvlJc w:val="left"/>
      <w:pPr>
        <w:ind w:left="720" w:hanging="360"/>
      </w:pPr>
      <w:rPr>
        <w:rFonts w:ascii="Arial" w:hAnsi="Arial" w:cs="Arial" w:hint="default"/>
        <w:b/>
        <w:bCs/>
        <w:sz w:val="20"/>
        <w:szCs w:val="20"/>
      </w:rPr>
    </w:lvl>
    <w:lvl w:ilvl="1" w:tplc="42F28D6A">
      <w:start w:val="1"/>
      <w:numFmt w:val="lowerLetter"/>
      <w:lvlText w:val="%2."/>
      <w:lvlJc w:val="left"/>
      <w:pPr>
        <w:ind w:left="1440" w:hanging="360"/>
      </w:pPr>
    </w:lvl>
    <w:lvl w:ilvl="2" w:tplc="BF1ABCFC">
      <w:start w:val="1"/>
      <w:numFmt w:val="lowerRoman"/>
      <w:lvlText w:val="%3."/>
      <w:lvlJc w:val="right"/>
      <w:pPr>
        <w:ind w:left="2160" w:hanging="180"/>
      </w:pPr>
    </w:lvl>
    <w:lvl w:ilvl="3" w:tplc="AFD029FC">
      <w:start w:val="1"/>
      <w:numFmt w:val="decimal"/>
      <w:lvlText w:val="%4."/>
      <w:lvlJc w:val="left"/>
      <w:pPr>
        <w:ind w:left="2880" w:hanging="360"/>
      </w:pPr>
    </w:lvl>
    <w:lvl w:ilvl="4" w:tplc="0DAC0338">
      <w:start w:val="1"/>
      <w:numFmt w:val="lowerLetter"/>
      <w:lvlText w:val="%5."/>
      <w:lvlJc w:val="left"/>
      <w:pPr>
        <w:ind w:left="3600" w:hanging="360"/>
      </w:pPr>
    </w:lvl>
    <w:lvl w:ilvl="5" w:tplc="DF84730C">
      <w:start w:val="1"/>
      <w:numFmt w:val="lowerRoman"/>
      <w:lvlText w:val="%6."/>
      <w:lvlJc w:val="right"/>
      <w:pPr>
        <w:ind w:left="4320" w:hanging="180"/>
      </w:pPr>
    </w:lvl>
    <w:lvl w:ilvl="6" w:tplc="1E2A97AC">
      <w:start w:val="1"/>
      <w:numFmt w:val="decimal"/>
      <w:lvlText w:val="%7."/>
      <w:lvlJc w:val="left"/>
      <w:pPr>
        <w:ind w:left="5040" w:hanging="360"/>
      </w:pPr>
    </w:lvl>
    <w:lvl w:ilvl="7" w:tplc="26F85FD4">
      <w:start w:val="1"/>
      <w:numFmt w:val="lowerLetter"/>
      <w:lvlText w:val="%8."/>
      <w:lvlJc w:val="left"/>
      <w:pPr>
        <w:ind w:left="5760" w:hanging="360"/>
      </w:pPr>
    </w:lvl>
    <w:lvl w:ilvl="8" w:tplc="D6F05DB6">
      <w:start w:val="1"/>
      <w:numFmt w:val="lowerRoman"/>
      <w:lvlText w:val="%9."/>
      <w:lvlJc w:val="right"/>
      <w:pPr>
        <w:ind w:left="6480" w:hanging="180"/>
      </w:pPr>
    </w:lvl>
  </w:abstractNum>
  <w:abstractNum w:abstractNumId="6" w15:restartNumberingAfterBreak="0">
    <w:nsid w:val="3DD306FA"/>
    <w:multiLevelType w:val="multilevel"/>
    <w:tmpl w:val="BB6C9B82"/>
    <w:lvl w:ilvl="0">
      <w:start w:val="1"/>
      <w:numFmt w:val="bullet"/>
      <w:lvlText w:val=""/>
      <w:lvlJc w:val="left"/>
      <w:rPr>
        <w:rFonts w:ascii="Wingdings" w:hAnsi="Wingding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3E730BA4"/>
    <w:multiLevelType w:val="hybridMultilevel"/>
    <w:tmpl w:val="4CEED434"/>
    <w:lvl w:ilvl="0" w:tplc="BEFA304A">
      <w:numFmt w:val="bullet"/>
      <w:lvlText w:val="•"/>
      <w:lvlJc w:val="left"/>
      <w:pPr>
        <w:ind w:left="1790" w:hanging="360"/>
      </w:pPr>
      <w:rPr>
        <w:rFonts w:ascii="Arial" w:eastAsia="Times New Roman" w:hAnsi="Arial" w:cs="Times New Roman" w:hint="default"/>
      </w:rPr>
    </w:lvl>
    <w:lvl w:ilvl="1" w:tplc="F75647AC">
      <w:start w:val="1"/>
      <w:numFmt w:val="bullet"/>
      <w:lvlText w:val="o"/>
      <w:lvlJc w:val="left"/>
      <w:pPr>
        <w:ind w:left="2510" w:hanging="360"/>
      </w:pPr>
      <w:rPr>
        <w:rFonts w:ascii="Courier New" w:hAnsi="Courier New" w:cs="Courier New" w:hint="default"/>
      </w:rPr>
    </w:lvl>
    <w:lvl w:ilvl="2" w:tplc="E8E8C660">
      <w:start w:val="1"/>
      <w:numFmt w:val="bullet"/>
      <w:lvlText w:val=""/>
      <w:lvlJc w:val="left"/>
      <w:pPr>
        <w:ind w:left="3230" w:hanging="360"/>
      </w:pPr>
      <w:rPr>
        <w:rFonts w:ascii="Wingdings" w:hAnsi="Wingdings" w:hint="default"/>
      </w:rPr>
    </w:lvl>
    <w:lvl w:ilvl="3" w:tplc="0F0827B8">
      <w:start w:val="1"/>
      <w:numFmt w:val="bullet"/>
      <w:lvlText w:val=""/>
      <w:lvlJc w:val="left"/>
      <w:pPr>
        <w:ind w:left="3950" w:hanging="360"/>
      </w:pPr>
      <w:rPr>
        <w:rFonts w:ascii="Symbol" w:hAnsi="Symbol" w:hint="default"/>
      </w:rPr>
    </w:lvl>
    <w:lvl w:ilvl="4" w:tplc="29BEB358">
      <w:start w:val="1"/>
      <w:numFmt w:val="bullet"/>
      <w:lvlText w:val="o"/>
      <w:lvlJc w:val="left"/>
      <w:pPr>
        <w:ind w:left="4670" w:hanging="360"/>
      </w:pPr>
      <w:rPr>
        <w:rFonts w:ascii="Courier New" w:hAnsi="Courier New" w:cs="Courier New" w:hint="default"/>
      </w:rPr>
    </w:lvl>
    <w:lvl w:ilvl="5" w:tplc="DCD2058A">
      <w:start w:val="1"/>
      <w:numFmt w:val="bullet"/>
      <w:lvlText w:val=""/>
      <w:lvlJc w:val="left"/>
      <w:pPr>
        <w:ind w:left="5390" w:hanging="360"/>
      </w:pPr>
      <w:rPr>
        <w:rFonts w:ascii="Wingdings" w:hAnsi="Wingdings" w:hint="default"/>
      </w:rPr>
    </w:lvl>
    <w:lvl w:ilvl="6" w:tplc="BA40DA12">
      <w:start w:val="1"/>
      <w:numFmt w:val="bullet"/>
      <w:lvlText w:val=""/>
      <w:lvlJc w:val="left"/>
      <w:pPr>
        <w:ind w:left="6110" w:hanging="360"/>
      </w:pPr>
      <w:rPr>
        <w:rFonts w:ascii="Symbol" w:hAnsi="Symbol" w:hint="default"/>
      </w:rPr>
    </w:lvl>
    <w:lvl w:ilvl="7" w:tplc="A1E69242">
      <w:start w:val="1"/>
      <w:numFmt w:val="bullet"/>
      <w:lvlText w:val="o"/>
      <w:lvlJc w:val="left"/>
      <w:pPr>
        <w:ind w:left="6830" w:hanging="360"/>
      </w:pPr>
      <w:rPr>
        <w:rFonts w:ascii="Courier New" w:hAnsi="Courier New" w:cs="Courier New" w:hint="default"/>
      </w:rPr>
    </w:lvl>
    <w:lvl w:ilvl="8" w:tplc="972CFD74">
      <w:start w:val="1"/>
      <w:numFmt w:val="bullet"/>
      <w:lvlText w:val=""/>
      <w:lvlJc w:val="left"/>
      <w:pPr>
        <w:ind w:left="7550" w:hanging="360"/>
      </w:pPr>
      <w:rPr>
        <w:rFonts w:ascii="Wingdings" w:hAnsi="Wingdings" w:hint="default"/>
      </w:rPr>
    </w:lvl>
  </w:abstractNum>
  <w:abstractNum w:abstractNumId="8" w15:restartNumberingAfterBreak="0">
    <w:nsid w:val="477E711F"/>
    <w:multiLevelType w:val="multilevel"/>
    <w:tmpl w:val="E7E850EC"/>
    <w:lvl w:ilvl="0">
      <w:start w:val="1"/>
      <w:numFmt w:val="bullet"/>
      <w:lvlText w:val=""/>
      <w:lvlJc w:val="left"/>
      <w:pPr>
        <w:tabs>
          <w:tab w:val="num" w:pos="644"/>
        </w:tabs>
        <w:ind w:left="644" w:hanging="360"/>
      </w:pPr>
      <w:rPr>
        <w:rFonts w:ascii="Symbol" w:hAnsi="Symbol" w:cs="OpenSymbol" w:hint="default"/>
        <w:sz w:val="20"/>
      </w:rPr>
    </w:lvl>
    <w:lvl w:ilvl="1">
      <w:start w:val="1"/>
      <w:numFmt w:val="bullet"/>
      <w:lvlText w:val="◦"/>
      <w:lvlJc w:val="left"/>
      <w:pPr>
        <w:tabs>
          <w:tab w:val="num" w:pos="1004"/>
        </w:tabs>
        <w:ind w:left="1004" w:hanging="360"/>
      </w:pPr>
      <w:rPr>
        <w:rFonts w:ascii="OpenSymbol" w:hAnsi="OpenSymbol" w:cs="OpenSymbol" w:hint="default"/>
      </w:rPr>
    </w:lvl>
    <w:lvl w:ilvl="2">
      <w:start w:val="1"/>
      <w:numFmt w:val="bullet"/>
      <w:lvlText w:val="▪"/>
      <w:lvlJc w:val="left"/>
      <w:pPr>
        <w:tabs>
          <w:tab w:val="num" w:pos="1364"/>
        </w:tabs>
        <w:ind w:left="1364" w:hanging="360"/>
      </w:pPr>
      <w:rPr>
        <w:rFonts w:ascii="OpenSymbol" w:hAnsi="OpenSymbol" w:cs="OpenSymbol" w:hint="default"/>
      </w:rPr>
    </w:lvl>
    <w:lvl w:ilvl="3">
      <w:start w:val="1"/>
      <w:numFmt w:val="bullet"/>
      <w:lvlText w:val=""/>
      <w:lvlJc w:val="left"/>
      <w:pPr>
        <w:tabs>
          <w:tab w:val="num" w:pos="1724"/>
        </w:tabs>
        <w:ind w:left="1724" w:hanging="360"/>
      </w:pPr>
      <w:rPr>
        <w:rFonts w:ascii="Symbol" w:hAnsi="Symbol" w:cs="OpenSymbol" w:hint="default"/>
      </w:rPr>
    </w:lvl>
    <w:lvl w:ilvl="4">
      <w:start w:val="1"/>
      <w:numFmt w:val="bullet"/>
      <w:lvlText w:val="◦"/>
      <w:lvlJc w:val="left"/>
      <w:pPr>
        <w:tabs>
          <w:tab w:val="num" w:pos="2084"/>
        </w:tabs>
        <w:ind w:left="2084" w:hanging="360"/>
      </w:pPr>
      <w:rPr>
        <w:rFonts w:ascii="OpenSymbol" w:hAnsi="OpenSymbol" w:cs="OpenSymbol" w:hint="default"/>
      </w:rPr>
    </w:lvl>
    <w:lvl w:ilvl="5">
      <w:start w:val="1"/>
      <w:numFmt w:val="bullet"/>
      <w:lvlText w:val="▪"/>
      <w:lvlJc w:val="left"/>
      <w:pPr>
        <w:tabs>
          <w:tab w:val="num" w:pos="2444"/>
        </w:tabs>
        <w:ind w:left="2444" w:hanging="360"/>
      </w:pPr>
      <w:rPr>
        <w:rFonts w:ascii="OpenSymbol" w:hAnsi="OpenSymbol" w:cs="OpenSymbol" w:hint="default"/>
      </w:rPr>
    </w:lvl>
    <w:lvl w:ilvl="6">
      <w:start w:val="1"/>
      <w:numFmt w:val="bullet"/>
      <w:lvlText w:val=""/>
      <w:lvlJc w:val="left"/>
      <w:pPr>
        <w:tabs>
          <w:tab w:val="num" w:pos="2804"/>
        </w:tabs>
        <w:ind w:left="2804" w:hanging="360"/>
      </w:pPr>
      <w:rPr>
        <w:rFonts w:ascii="Symbol" w:hAnsi="Symbol" w:cs="OpenSymbol" w:hint="default"/>
      </w:rPr>
    </w:lvl>
    <w:lvl w:ilvl="7">
      <w:start w:val="1"/>
      <w:numFmt w:val="bullet"/>
      <w:lvlText w:val="◦"/>
      <w:lvlJc w:val="left"/>
      <w:pPr>
        <w:tabs>
          <w:tab w:val="num" w:pos="3164"/>
        </w:tabs>
        <w:ind w:left="3164" w:hanging="360"/>
      </w:pPr>
      <w:rPr>
        <w:rFonts w:ascii="OpenSymbol" w:hAnsi="OpenSymbol" w:cs="OpenSymbol" w:hint="default"/>
      </w:rPr>
    </w:lvl>
    <w:lvl w:ilvl="8">
      <w:start w:val="1"/>
      <w:numFmt w:val="bullet"/>
      <w:lvlText w:val="▪"/>
      <w:lvlJc w:val="left"/>
      <w:pPr>
        <w:tabs>
          <w:tab w:val="num" w:pos="3524"/>
        </w:tabs>
        <w:ind w:left="3524" w:hanging="360"/>
      </w:pPr>
      <w:rPr>
        <w:rFonts w:ascii="OpenSymbol" w:hAnsi="OpenSymbol" w:cs="OpenSymbol" w:hint="default"/>
      </w:rPr>
    </w:lvl>
  </w:abstractNum>
  <w:abstractNum w:abstractNumId="9" w15:restartNumberingAfterBreak="0">
    <w:nsid w:val="57C02CD3"/>
    <w:multiLevelType w:val="multilevel"/>
    <w:tmpl w:val="9CD047FA"/>
    <w:lvl w:ilvl="0">
      <w:start w:val="1"/>
      <w:numFmt w:val="bullet"/>
      <w:lvlText w:val="•"/>
      <w:lvlJc w:val="left"/>
      <w:pPr>
        <w:ind w:left="720" w:hanging="360"/>
      </w:pPr>
      <w:rPr>
        <w:rFonts w:ascii="Times New Roman" w:hAnsi="Times New Roman" w:cs="Times New Roman" w:hint="default"/>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73B042B"/>
    <w:multiLevelType w:val="hybridMultilevel"/>
    <w:tmpl w:val="6B66BF62"/>
    <w:lvl w:ilvl="0" w:tplc="88EAD90C">
      <w:start w:val="1"/>
      <w:numFmt w:val="bullet"/>
      <w:lvlText w:val=""/>
      <w:lvlJc w:val="left"/>
      <w:pPr>
        <w:ind w:left="1440" w:hanging="360"/>
      </w:pPr>
      <w:rPr>
        <w:rFonts w:ascii="Symbol" w:hAnsi="Symbol" w:hint="default"/>
      </w:rPr>
    </w:lvl>
    <w:lvl w:ilvl="1" w:tplc="2F38D37A" w:tentative="1">
      <w:start w:val="1"/>
      <w:numFmt w:val="bullet"/>
      <w:lvlText w:val="o"/>
      <w:lvlJc w:val="left"/>
      <w:pPr>
        <w:ind w:left="2160" w:hanging="360"/>
      </w:pPr>
      <w:rPr>
        <w:rFonts w:ascii="Courier New" w:hAnsi="Courier New" w:cs="Courier New" w:hint="default"/>
      </w:rPr>
    </w:lvl>
    <w:lvl w:ilvl="2" w:tplc="876CAADE" w:tentative="1">
      <w:start w:val="1"/>
      <w:numFmt w:val="bullet"/>
      <w:lvlText w:val=""/>
      <w:lvlJc w:val="left"/>
      <w:pPr>
        <w:ind w:left="2880" w:hanging="360"/>
      </w:pPr>
      <w:rPr>
        <w:rFonts w:ascii="Wingdings" w:hAnsi="Wingdings" w:hint="default"/>
      </w:rPr>
    </w:lvl>
    <w:lvl w:ilvl="3" w:tplc="B292121C" w:tentative="1">
      <w:start w:val="1"/>
      <w:numFmt w:val="bullet"/>
      <w:lvlText w:val=""/>
      <w:lvlJc w:val="left"/>
      <w:pPr>
        <w:ind w:left="3600" w:hanging="360"/>
      </w:pPr>
      <w:rPr>
        <w:rFonts w:ascii="Symbol" w:hAnsi="Symbol" w:hint="default"/>
      </w:rPr>
    </w:lvl>
    <w:lvl w:ilvl="4" w:tplc="39B2D46A" w:tentative="1">
      <w:start w:val="1"/>
      <w:numFmt w:val="bullet"/>
      <w:lvlText w:val="o"/>
      <w:lvlJc w:val="left"/>
      <w:pPr>
        <w:ind w:left="4320" w:hanging="360"/>
      </w:pPr>
      <w:rPr>
        <w:rFonts w:ascii="Courier New" w:hAnsi="Courier New" w:cs="Courier New" w:hint="default"/>
      </w:rPr>
    </w:lvl>
    <w:lvl w:ilvl="5" w:tplc="A88EEA6A" w:tentative="1">
      <w:start w:val="1"/>
      <w:numFmt w:val="bullet"/>
      <w:lvlText w:val=""/>
      <w:lvlJc w:val="left"/>
      <w:pPr>
        <w:ind w:left="5040" w:hanging="360"/>
      </w:pPr>
      <w:rPr>
        <w:rFonts w:ascii="Wingdings" w:hAnsi="Wingdings" w:hint="default"/>
      </w:rPr>
    </w:lvl>
    <w:lvl w:ilvl="6" w:tplc="64DA9034" w:tentative="1">
      <w:start w:val="1"/>
      <w:numFmt w:val="bullet"/>
      <w:lvlText w:val=""/>
      <w:lvlJc w:val="left"/>
      <w:pPr>
        <w:ind w:left="5760" w:hanging="360"/>
      </w:pPr>
      <w:rPr>
        <w:rFonts w:ascii="Symbol" w:hAnsi="Symbol" w:hint="default"/>
      </w:rPr>
    </w:lvl>
    <w:lvl w:ilvl="7" w:tplc="C8A86A36" w:tentative="1">
      <w:start w:val="1"/>
      <w:numFmt w:val="bullet"/>
      <w:lvlText w:val="o"/>
      <w:lvlJc w:val="left"/>
      <w:pPr>
        <w:ind w:left="6480" w:hanging="360"/>
      </w:pPr>
      <w:rPr>
        <w:rFonts w:ascii="Courier New" w:hAnsi="Courier New" w:cs="Courier New" w:hint="default"/>
      </w:rPr>
    </w:lvl>
    <w:lvl w:ilvl="8" w:tplc="1EA4C0E4" w:tentative="1">
      <w:start w:val="1"/>
      <w:numFmt w:val="bullet"/>
      <w:lvlText w:val=""/>
      <w:lvlJc w:val="left"/>
      <w:pPr>
        <w:ind w:left="7200" w:hanging="360"/>
      </w:pPr>
      <w:rPr>
        <w:rFonts w:ascii="Wingdings" w:hAnsi="Wingdings" w:hint="default"/>
      </w:rPr>
    </w:lvl>
  </w:abstractNum>
  <w:abstractNum w:abstractNumId="11" w15:restartNumberingAfterBreak="0">
    <w:nsid w:val="7A57267A"/>
    <w:multiLevelType w:val="hybridMultilevel"/>
    <w:tmpl w:val="BBB6D2EA"/>
    <w:name w:val="Elenco_4"/>
    <w:lvl w:ilvl="0" w:tplc="E70C74FA">
      <w:start w:val="1"/>
      <w:numFmt w:val="bullet"/>
      <w:lvlText w:val="­"/>
      <w:lvlJc w:val="left"/>
      <w:pPr>
        <w:tabs>
          <w:tab w:val="num" w:pos="1904"/>
        </w:tabs>
        <w:ind w:left="1904" w:hanging="360"/>
      </w:pPr>
      <w:rPr>
        <w:rFonts w:ascii="Courier New" w:hAnsi="Courier New" w:hint="default"/>
      </w:rPr>
    </w:lvl>
    <w:lvl w:ilvl="1" w:tplc="124A12AA" w:tentative="1">
      <w:start w:val="1"/>
      <w:numFmt w:val="bullet"/>
      <w:lvlText w:val="o"/>
      <w:lvlJc w:val="left"/>
      <w:pPr>
        <w:tabs>
          <w:tab w:val="num" w:pos="1724"/>
        </w:tabs>
        <w:ind w:left="1724" w:hanging="360"/>
      </w:pPr>
      <w:rPr>
        <w:rFonts w:ascii="Courier New" w:hAnsi="Courier New" w:cs="Courier New" w:hint="default"/>
      </w:rPr>
    </w:lvl>
    <w:lvl w:ilvl="2" w:tplc="42E0E0AE" w:tentative="1">
      <w:start w:val="1"/>
      <w:numFmt w:val="bullet"/>
      <w:lvlText w:val=""/>
      <w:lvlJc w:val="left"/>
      <w:pPr>
        <w:tabs>
          <w:tab w:val="num" w:pos="2444"/>
        </w:tabs>
        <w:ind w:left="2444" w:hanging="360"/>
      </w:pPr>
      <w:rPr>
        <w:rFonts w:ascii="Wingdings" w:hAnsi="Wingdings" w:hint="default"/>
      </w:rPr>
    </w:lvl>
    <w:lvl w:ilvl="3" w:tplc="FEA244D8" w:tentative="1">
      <w:start w:val="1"/>
      <w:numFmt w:val="bullet"/>
      <w:lvlText w:val=""/>
      <w:lvlJc w:val="left"/>
      <w:pPr>
        <w:tabs>
          <w:tab w:val="num" w:pos="3164"/>
        </w:tabs>
        <w:ind w:left="3164" w:hanging="360"/>
      </w:pPr>
      <w:rPr>
        <w:rFonts w:ascii="Symbol" w:hAnsi="Symbol" w:hint="default"/>
      </w:rPr>
    </w:lvl>
    <w:lvl w:ilvl="4" w:tplc="897E29F0" w:tentative="1">
      <w:start w:val="1"/>
      <w:numFmt w:val="bullet"/>
      <w:lvlText w:val="o"/>
      <w:lvlJc w:val="left"/>
      <w:pPr>
        <w:tabs>
          <w:tab w:val="num" w:pos="3884"/>
        </w:tabs>
        <w:ind w:left="3884" w:hanging="360"/>
      </w:pPr>
      <w:rPr>
        <w:rFonts w:ascii="Courier New" w:hAnsi="Courier New" w:cs="Courier New" w:hint="default"/>
      </w:rPr>
    </w:lvl>
    <w:lvl w:ilvl="5" w:tplc="40F2F148" w:tentative="1">
      <w:start w:val="1"/>
      <w:numFmt w:val="bullet"/>
      <w:lvlText w:val=""/>
      <w:lvlJc w:val="left"/>
      <w:pPr>
        <w:tabs>
          <w:tab w:val="num" w:pos="4604"/>
        </w:tabs>
        <w:ind w:left="4604" w:hanging="360"/>
      </w:pPr>
      <w:rPr>
        <w:rFonts w:ascii="Wingdings" w:hAnsi="Wingdings" w:hint="default"/>
      </w:rPr>
    </w:lvl>
    <w:lvl w:ilvl="6" w:tplc="EB465A08" w:tentative="1">
      <w:start w:val="1"/>
      <w:numFmt w:val="bullet"/>
      <w:lvlText w:val=""/>
      <w:lvlJc w:val="left"/>
      <w:pPr>
        <w:tabs>
          <w:tab w:val="num" w:pos="5324"/>
        </w:tabs>
        <w:ind w:left="5324" w:hanging="360"/>
      </w:pPr>
      <w:rPr>
        <w:rFonts w:ascii="Symbol" w:hAnsi="Symbol" w:hint="default"/>
      </w:rPr>
    </w:lvl>
    <w:lvl w:ilvl="7" w:tplc="4B1CF1D4" w:tentative="1">
      <w:start w:val="1"/>
      <w:numFmt w:val="bullet"/>
      <w:lvlText w:val="o"/>
      <w:lvlJc w:val="left"/>
      <w:pPr>
        <w:tabs>
          <w:tab w:val="num" w:pos="6044"/>
        </w:tabs>
        <w:ind w:left="6044" w:hanging="360"/>
      </w:pPr>
      <w:rPr>
        <w:rFonts w:ascii="Courier New" w:hAnsi="Courier New" w:cs="Courier New" w:hint="default"/>
      </w:rPr>
    </w:lvl>
    <w:lvl w:ilvl="8" w:tplc="E6AA98F6" w:tentative="1">
      <w:start w:val="1"/>
      <w:numFmt w:val="bullet"/>
      <w:lvlText w:val=""/>
      <w:lvlJc w:val="left"/>
      <w:pPr>
        <w:tabs>
          <w:tab w:val="num" w:pos="6764"/>
        </w:tabs>
        <w:ind w:left="6764" w:hanging="360"/>
      </w:pPr>
      <w:rPr>
        <w:rFonts w:ascii="Wingdings" w:hAnsi="Wingdings" w:hint="default"/>
      </w:rPr>
    </w:lvl>
  </w:abstractNum>
  <w:num w:numId="1" w16cid:durableId="499197394">
    <w:abstractNumId w:val="1"/>
  </w:num>
  <w:num w:numId="2" w16cid:durableId="520708410">
    <w:abstractNumId w:val="0"/>
  </w:num>
  <w:num w:numId="3" w16cid:durableId="1986659131">
    <w:abstractNumId w:val="4"/>
  </w:num>
  <w:num w:numId="4" w16cid:durableId="778721010">
    <w:abstractNumId w:val="11"/>
  </w:num>
  <w:num w:numId="5" w16cid:durableId="1167407463">
    <w:abstractNumId w:val="2"/>
  </w:num>
  <w:num w:numId="6" w16cid:durableId="1650743909">
    <w:abstractNumId w:val="6"/>
  </w:num>
  <w:num w:numId="7" w16cid:durableId="4959273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3933237">
    <w:abstractNumId w:val="7"/>
  </w:num>
  <w:num w:numId="9" w16cid:durableId="610744090">
    <w:abstractNumId w:val="8"/>
  </w:num>
  <w:num w:numId="10" w16cid:durableId="2911319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97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10745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diceArea" w:val=" 0"/>
    <w:docVar w:name="IndiceVariabile" w:val=" 53"/>
    <w:docVar w:name="IniRedattoreModuli" w:val="pear_attomonocratico.ini"/>
  </w:docVars>
  <w:rsids>
    <w:rsidRoot w:val="00CB0606"/>
    <w:rsid w:val="00163AEE"/>
    <w:rsid w:val="00C338B2"/>
    <w:rsid w:val="00CB0606"/>
  </w:rsids>
  <m:mathPr>
    <m:mathFont m:val="Cambria Math"/>
    <m:brkBin m:val="before"/>
    <m:brkBinSub m:val="--"/>
    <m:smallFrac m:val="0"/>
    <m:dispDef/>
    <m:lMargin m:val="0"/>
    <m:rMargin m:val="0"/>
    <m:defJc m:val="centerGroup"/>
    <m:wrapRight/>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86383BA"/>
  <w15:docId w15:val="{A6653D58-6285-402E-A48A-C0B53AF8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15781"/>
    <w:pPr>
      <w:jc w:val="both"/>
    </w:pPr>
  </w:style>
  <w:style w:type="paragraph" w:styleId="Titolo1">
    <w:name w:val="heading 1"/>
    <w:basedOn w:val="Normale"/>
    <w:next w:val="Normale"/>
    <w:qFormat/>
    <w:pPr>
      <w:keepNext/>
      <w:jc w:val="center"/>
      <w:outlineLvl w:val="0"/>
    </w:pPr>
    <w:rPr>
      <w:sz w:val="32"/>
    </w:rPr>
  </w:style>
  <w:style w:type="paragraph" w:styleId="Titolo2">
    <w:name w:val="heading 2"/>
    <w:basedOn w:val="Normale"/>
    <w:next w:val="Normale"/>
    <w:qFormat/>
    <w:pPr>
      <w:keepNext/>
      <w:jc w:val="center"/>
      <w:outlineLvl w:val="1"/>
    </w:pPr>
    <w:rPr>
      <w:sz w:val="28"/>
    </w:rPr>
  </w:style>
  <w:style w:type="paragraph" w:styleId="Titolo3">
    <w:name w:val="heading 3"/>
    <w:basedOn w:val="Normale"/>
    <w:next w:val="Normale"/>
    <w:qFormat/>
    <w:pPr>
      <w:keepNext/>
      <w:spacing w:line="480" w:lineRule="auto"/>
      <w:jc w:val="center"/>
      <w:outlineLvl w:val="2"/>
    </w:pPr>
    <w:rPr>
      <w:b/>
      <w:sz w:val="28"/>
    </w:rPr>
  </w:style>
  <w:style w:type="paragraph" w:styleId="Titolo4">
    <w:name w:val="heading 4"/>
    <w:basedOn w:val="Normale"/>
    <w:next w:val="Normale"/>
    <w:qFormat/>
    <w:pPr>
      <w:keepNext/>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rPr>
      <w:rFonts w:ascii="Arial" w:hAnsi="Arial"/>
    </w:rPr>
  </w:style>
  <w:style w:type="paragraph" w:styleId="Rientrocorpodeltesto">
    <w:name w:val="Body Text Indent"/>
    <w:basedOn w:val="Normale"/>
    <w:semiHidden/>
    <w:pPr>
      <w:spacing w:line="480" w:lineRule="auto"/>
      <w:ind w:firstLine="709"/>
    </w:pPr>
    <w:rPr>
      <w:sz w:val="24"/>
    </w:rPr>
  </w:style>
  <w:style w:type="paragraph" w:styleId="Nessunaspaziatura">
    <w:name w:val="No Spacing"/>
    <w:uiPriority w:val="1"/>
    <w:qFormat/>
    <w:rsid w:val="00311EDC"/>
    <w:pPr>
      <w:jc w:val="both"/>
    </w:pPr>
    <w:rPr>
      <w:sz w:val="24"/>
    </w:rPr>
  </w:style>
  <w:style w:type="paragraph" w:styleId="Pidipagina">
    <w:name w:val="footer"/>
    <w:basedOn w:val="Normale"/>
    <w:link w:val="PidipaginaCarattere"/>
    <w:uiPriority w:val="99"/>
    <w:unhideWhenUsed/>
    <w:rsid w:val="00010446"/>
    <w:pPr>
      <w:tabs>
        <w:tab w:val="center" w:pos="4819"/>
        <w:tab w:val="right" w:pos="9638"/>
      </w:tabs>
    </w:pPr>
  </w:style>
  <w:style w:type="character" w:customStyle="1" w:styleId="PidipaginaCarattere">
    <w:name w:val="Piè di pagina Carattere"/>
    <w:basedOn w:val="Carpredefinitoparagrafo"/>
    <w:link w:val="Pidipagina"/>
    <w:uiPriority w:val="99"/>
    <w:rsid w:val="00010446"/>
  </w:style>
  <w:style w:type="character" w:styleId="Collegamentoipertestuale">
    <w:name w:val="Hyperlink"/>
    <w:uiPriority w:val="99"/>
    <w:semiHidden/>
    <w:unhideWhenUsed/>
    <w:rsid w:val="0045484A"/>
    <w:rPr>
      <w:color w:val="0000FF"/>
      <w:u w:val="single"/>
    </w:rPr>
  </w:style>
  <w:style w:type="paragraph" w:styleId="Paragrafoelenco">
    <w:name w:val="List Paragraph"/>
    <w:basedOn w:val="Normale"/>
    <w:uiPriority w:val="34"/>
    <w:qFormat/>
    <w:rsid w:val="0045484A"/>
    <w:pPr>
      <w:ind w:left="720"/>
      <w:contextualSpacing/>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sgenerali@pec.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isov.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intel.regione.lombardia.it/fwep/retrieveListBidder.do?orderBy=city" TargetMode="External"/><Relationship Id="rId4" Type="http://schemas.openxmlformats.org/officeDocument/2006/relationships/settings" Target="settings.xml"/><Relationship Id="rId9" Type="http://schemas.openxmlformats.org/officeDocument/2006/relationships/hyperlink" Target="https://www.sintel.regione.lombardia.it/fwep/retrieveListBidder.do?orderBy=stat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zanapa\AppData\Roaming\Microsoft\Templates\Pear.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8C7E-9C1C-478B-A4E9-E299E19E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Pear.dot</Template>
  <TotalTime>1</TotalTime>
  <Pages>6</Pages>
  <Words>3488</Words>
  <Characters>19884</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{Copiaprima}</vt:lpstr>
    </vt:vector>
  </TitlesOfParts>
  <Company/>
  <LinksUpToDate>false</LinksUpToDate>
  <CharactersWithSpaces>23326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{Copiaprima}</dc:title>
  <dc:creator>milena</dc:creator>
  <cp:lastModifiedBy>Blumetti Giuseppe</cp:lastModifiedBy>
  <cp:revision>2</cp:revision>
  <cp:lastPrinted>1996-08-28T15:03:00Z</cp:lastPrinted>
  <dcterms:created xsi:type="dcterms:W3CDTF">2022-04-27T08:55:00Z</dcterms:created>
  <dcterms:modified xsi:type="dcterms:W3CDTF">2022-04-27T08:55:00Z</dcterms:modified>
</cp:coreProperties>
</file>